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F32786" w14:textId="77777777" w:rsidR="00B74BA5" w:rsidRDefault="00B74BA5">
      <w:pPr>
        <w:spacing w:line="360" w:lineRule="auto"/>
        <w:jc w:val="center"/>
        <w:rPr>
          <w:rFonts w:ascii="Arial" w:hAnsi="Arial" w:cs="Arial"/>
          <w:b/>
          <w:sz w:val="44"/>
        </w:rPr>
      </w:pPr>
    </w:p>
    <w:p w14:paraId="393FECF0" w14:textId="77777777" w:rsidR="00B74BA5" w:rsidRDefault="00B74BA5">
      <w:pPr>
        <w:spacing w:line="360" w:lineRule="auto"/>
        <w:jc w:val="center"/>
        <w:rPr>
          <w:rFonts w:ascii="Arial" w:hAnsi="Arial" w:cs="Arial"/>
          <w:b/>
          <w:sz w:val="44"/>
        </w:rPr>
      </w:pPr>
    </w:p>
    <w:p w14:paraId="647181EF" w14:textId="77777777" w:rsidR="00B74BA5" w:rsidRDefault="00B74BA5">
      <w:pPr>
        <w:spacing w:line="360" w:lineRule="auto"/>
        <w:jc w:val="center"/>
        <w:rPr>
          <w:rFonts w:ascii="Arial" w:hAnsi="Arial" w:cs="Arial"/>
          <w:b/>
          <w:sz w:val="44"/>
        </w:rPr>
      </w:pPr>
    </w:p>
    <w:p w14:paraId="7192AA5A" w14:textId="77777777" w:rsidR="00B74BA5" w:rsidRDefault="00B74BA5">
      <w:pPr>
        <w:spacing w:line="360" w:lineRule="auto"/>
        <w:jc w:val="center"/>
        <w:rPr>
          <w:rFonts w:ascii="Arial" w:hAnsi="Arial" w:cs="Arial"/>
          <w:b/>
          <w:sz w:val="44"/>
        </w:rPr>
      </w:pPr>
      <w:r>
        <w:rPr>
          <w:rFonts w:ascii="Arial" w:hAnsi="Arial" w:cs="Arial" w:hint="eastAsia"/>
          <w:b/>
          <w:sz w:val="44"/>
        </w:rPr>
        <w:t>中国实验动物学会</w:t>
      </w:r>
    </w:p>
    <w:p w14:paraId="229E3A8E" w14:textId="77777777" w:rsidR="00B74BA5" w:rsidRDefault="00B74BA5">
      <w:pPr>
        <w:spacing w:line="360" w:lineRule="auto"/>
        <w:jc w:val="center"/>
        <w:rPr>
          <w:rFonts w:ascii="Arial" w:hAnsi="Arial" w:cs="Arial"/>
          <w:b/>
          <w:sz w:val="44"/>
        </w:rPr>
      </w:pPr>
      <w:r>
        <w:rPr>
          <w:rFonts w:ascii="Arial" w:hAnsi="Arial" w:cs="Arial" w:hint="eastAsia"/>
          <w:b/>
          <w:sz w:val="44"/>
        </w:rPr>
        <w:t>团体</w:t>
      </w:r>
      <w:r>
        <w:rPr>
          <w:rFonts w:ascii="Arial" w:hAnsi="Arial" w:cs="Arial"/>
          <w:b/>
          <w:sz w:val="44"/>
        </w:rPr>
        <w:t>标准</w:t>
      </w:r>
    </w:p>
    <w:p w14:paraId="2B3916CE" w14:textId="77777777" w:rsidR="00B74BA5" w:rsidRDefault="00B74BA5">
      <w:pPr>
        <w:pStyle w:val="a4"/>
        <w:spacing w:line="360" w:lineRule="auto"/>
        <w:rPr>
          <w:rFonts w:ascii="Arial" w:hAnsi="Arial" w:cs="Arial"/>
          <w:b/>
          <w:sz w:val="48"/>
          <w:szCs w:val="48"/>
        </w:rPr>
      </w:pPr>
    </w:p>
    <w:p w14:paraId="482C9FAC" w14:textId="68E53384" w:rsidR="00B74BA5" w:rsidRDefault="00B74BA5">
      <w:pPr>
        <w:pStyle w:val="a4"/>
        <w:spacing w:line="360" w:lineRule="auto"/>
        <w:rPr>
          <w:rFonts w:ascii="Arial" w:hAnsi="Arial" w:cs="Arial"/>
          <w:b/>
          <w:sz w:val="48"/>
          <w:szCs w:val="48"/>
        </w:rPr>
      </w:pPr>
      <w:r>
        <w:rPr>
          <w:rFonts w:ascii="Arial" w:hAnsi="Arial" w:cs="Arial"/>
          <w:b/>
          <w:sz w:val="48"/>
          <w:szCs w:val="48"/>
        </w:rPr>
        <w:t>《实验动物</w:t>
      </w:r>
      <w:r>
        <w:rPr>
          <w:rFonts w:ascii="Arial" w:hAnsi="Arial" w:cs="Arial"/>
          <w:b/>
          <w:sz w:val="48"/>
          <w:szCs w:val="48"/>
        </w:rPr>
        <w:t xml:space="preserve">  </w:t>
      </w:r>
      <w:r w:rsidR="00F26426">
        <w:rPr>
          <w:rFonts w:ascii="Arial" w:hAnsi="Arial" w:cs="Arial" w:hint="eastAsia"/>
          <w:b/>
          <w:sz w:val="48"/>
          <w:szCs w:val="48"/>
        </w:rPr>
        <w:t>SPF</w:t>
      </w:r>
      <w:r w:rsidR="002149DB">
        <w:rPr>
          <w:rFonts w:ascii="Arial" w:hAnsi="Arial" w:cs="Arial"/>
          <w:b/>
          <w:sz w:val="48"/>
          <w:szCs w:val="48"/>
        </w:rPr>
        <w:t>猪</w:t>
      </w:r>
      <w:r w:rsidR="00F26426">
        <w:rPr>
          <w:rFonts w:ascii="Arial" w:hAnsi="Arial" w:cs="Arial" w:hint="eastAsia"/>
          <w:b/>
          <w:sz w:val="48"/>
          <w:szCs w:val="48"/>
        </w:rPr>
        <w:t>剖腹产</w:t>
      </w:r>
      <w:r w:rsidR="002149DB">
        <w:rPr>
          <w:rFonts w:ascii="Arial" w:hAnsi="Arial" w:cs="Arial"/>
          <w:b/>
          <w:sz w:val="48"/>
          <w:szCs w:val="48"/>
        </w:rPr>
        <w:t>技术规范</w:t>
      </w:r>
      <w:r>
        <w:rPr>
          <w:rFonts w:ascii="Arial" w:hAnsi="Arial" w:cs="Arial"/>
          <w:b/>
          <w:sz w:val="48"/>
          <w:szCs w:val="48"/>
        </w:rPr>
        <w:t>》</w:t>
      </w:r>
    </w:p>
    <w:p w14:paraId="72F66438" w14:textId="77777777" w:rsidR="00B74BA5" w:rsidRDefault="00B74BA5">
      <w:pPr>
        <w:spacing w:line="360" w:lineRule="auto"/>
        <w:jc w:val="center"/>
        <w:rPr>
          <w:rFonts w:ascii="Arial" w:hAnsi="Arial" w:cs="Arial"/>
          <w:b/>
          <w:sz w:val="48"/>
          <w:szCs w:val="48"/>
        </w:rPr>
      </w:pPr>
    </w:p>
    <w:p w14:paraId="716FB745" w14:textId="77777777" w:rsidR="00B74BA5" w:rsidRDefault="00B74BA5">
      <w:pPr>
        <w:spacing w:line="360" w:lineRule="auto"/>
        <w:jc w:val="center"/>
        <w:rPr>
          <w:rFonts w:ascii="Arial" w:hAnsi="Arial" w:cs="Arial"/>
          <w:b/>
          <w:sz w:val="48"/>
          <w:szCs w:val="48"/>
        </w:rPr>
      </w:pPr>
      <w:r>
        <w:rPr>
          <w:rFonts w:ascii="Arial" w:hAnsi="Arial" w:cs="Arial"/>
          <w:b/>
          <w:sz w:val="48"/>
          <w:szCs w:val="48"/>
        </w:rPr>
        <w:t>编制说明</w:t>
      </w:r>
    </w:p>
    <w:p w14:paraId="65D6C6E1" w14:textId="77777777" w:rsidR="00B74BA5" w:rsidRDefault="00B74BA5">
      <w:pPr>
        <w:spacing w:line="360" w:lineRule="auto"/>
        <w:jc w:val="center"/>
        <w:rPr>
          <w:rFonts w:ascii="Arial" w:hAnsi="Arial" w:cs="Arial"/>
          <w:b/>
          <w:sz w:val="44"/>
        </w:rPr>
      </w:pPr>
    </w:p>
    <w:p w14:paraId="7B988678" w14:textId="77777777" w:rsidR="00B74BA5" w:rsidRDefault="00B74BA5">
      <w:pPr>
        <w:spacing w:line="360" w:lineRule="auto"/>
        <w:jc w:val="center"/>
        <w:rPr>
          <w:rFonts w:ascii="Arial" w:hAnsi="Arial" w:cs="Arial"/>
          <w:b/>
          <w:sz w:val="44"/>
        </w:rPr>
      </w:pPr>
    </w:p>
    <w:p w14:paraId="256B968B" w14:textId="77777777" w:rsidR="00B74BA5" w:rsidRDefault="00B74BA5">
      <w:pPr>
        <w:spacing w:line="360" w:lineRule="auto"/>
        <w:jc w:val="center"/>
        <w:rPr>
          <w:rFonts w:ascii="Arial" w:hAnsi="Arial" w:cs="Arial"/>
          <w:b/>
          <w:sz w:val="44"/>
        </w:rPr>
      </w:pPr>
    </w:p>
    <w:p w14:paraId="2B7B0A2B" w14:textId="77777777" w:rsidR="00B74BA5" w:rsidRDefault="00B74BA5">
      <w:pPr>
        <w:spacing w:line="360" w:lineRule="auto"/>
        <w:jc w:val="center"/>
        <w:rPr>
          <w:rFonts w:ascii="Arial" w:hAnsi="Arial" w:cs="Arial"/>
          <w:b/>
          <w:sz w:val="44"/>
        </w:rPr>
      </w:pPr>
    </w:p>
    <w:p w14:paraId="2A41EBE3" w14:textId="77777777" w:rsidR="00B74BA5" w:rsidRDefault="00B74BA5">
      <w:pPr>
        <w:ind w:firstLineChars="550" w:firstLine="1546"/>
        <w:jc w:val="left"/>
        <w:rPr>
          <w:rFonts w:ascii="宋体" w:hAnsi="宋体"/>
          <w:b/>
          <w:sz w:val="28"/>
          <w:szCs w:val="28"/>
        </w:rPr>
      </w:pPr>
      <w:r>
        <w:rPr>
          <w:rFonts w:ascii="宋体" w:hAnsi="宋体" w:hint="eastAsia"/>
          <w:b/>
          <w:sz w:val="28"/>
          <w:szCs w:val="28"/>
        </w:rPr>
        <w:t>联 系 人：</w:t>
      </w:r>
      <w:r w:rsidR="00A95BFD">
        <w:rPr>
          <w:rFonts w:ascii="宋体" w:hAnsi="宋体"/>
          <w:b/>
          <w:sz w:val="28"/>
          <w:szCs w:val="28"/>
        </w:rPr>
        <w:t xml:space="preserve"> </w:t>
      </w:r>
      <w:r w:rsidR="002149DB">
        <w:rPr>
          <w:rFonts w:ascii="宋体" w:hAnsi="宋体"/>
          <w:b/>
          <w:sz w:val="28"/>
          <w:szCs w:val="28"/>
        </w:rPr>
        <w:t>王伟</w:t>
      </w:r>
    </w:p>
    <w:p w14:paraId="3E033C41" w14:textId="77777777" w:rsidR="00B74BA5" w:rsidRDefault="00B74BA5">
      <w:pPr>
        <w:ind w:firstLineChars="550" w:firstLine="1546"/>
        <w:jc w:val="left"/>
        <w:rPr>
          <w:rFonts w:ascii="宋体" w:hAnsi="宋体"/>
          <w:b/>
          <w:sz w:val="28"/>
          <w:szCs w:val="28"/>
        </w:rPr>
      </w:pPr>
      <w:r>
        <w:rPr>
          <w:rFonts w:ascii="宋体" w:hAnsi="宋体" w:hint="eastAsia"/>
          <w:b/>
          <w:sz w:val="28"/>
          <w:szCs w:val="28"/>
        </w:rPr>
        <w:t>联系电话：</w:t>
      </w:r>
      <w:r w:rsidR="002149DB">
        <w:rPr>
          <w:rFonts w:ascii="宋体" w:hAnsi="宋体" w:hint="eastAsia"/>
          <w:b/>
          <w:sz w:val="28"/>
          <w:szCs w:val="28"/>
        </w:rPr>
        <w:t>15804617376</w:t>
      </w:r>
    </w:p>
    <w:p w14:paraId="1D2B6CD2" w14:textId="77777777" w:rsidR="00B74BA5" w:rsidRDefault="00B74BA5">
      <w:pPr>
        <w:ind w:firstLineChars="550" w:firstLine="1546"/>
        <w:jc w:val="left"/>
        <w:rPr>
          <w:rFonts w:ascii="宋体" w:hAnsi="宋体"/>
          <w:b/>
          <w:sz w:val="28"/>
          <w:szCs w:val="28"/>
        </w:rPr>
      </w:pPr>
      <w:r>
        <w:rPr>
          <w:rFonts w:ascii="宋体" w:hAnsi="宋体" w:hint="eastAsia"/>
          <w:b/>
          <w:sz w:val="28"/>
          <w:szCs w:val="28"/>
        </w:rPr>
        <w:t>编制单位：中国农业科学院哈尔滨兽医研究所</w:t>
      </w:r>
    </w:p>
    <w:p w14:paraId="25FA7AA6" w14:textId="77777777" w:rsidR="00B74BA5" w:rsidRDefault="00B74BA5">
      <w:pPr>
        <w:ind w:firstLineChars="550" w:firstLine="1546"/>
        <w:jc w:val="left"/>
        <w:rPr>
          <w:rFonts w:ascii="宋体" w:hAnsi="宋体"/>
          <w:b/>
          <w:sz w:val="28"/>
          <w:szCs w:val="28"/>
        </w:rPr>
      </w:pPr>
      <w:r>
        <w:rPr>
          <w:rFonts w:ascii="宋体" w:hAnsi="宋体" w:hint="eastAsia"/>
          <w:b/>
          <w:sz w:val="28"/>
          <w:szCs w:val="28"/>
        </w:rPr>
        <w:t>时     间： 20</w:t>
      </w:r>
      <w:r w:rsidR="007F4DC0">
        <w:rPr>
          <w:rFonts w:ascii="宋体" w:hAnsi="宋体" w:hint="eastAsia"/>
          <w:b/>
          <w:sz w:val="28"/>
          <w:szCs w:val="28"/>
        </w:rPr>
        <w:t>21</w:t>
      </w:r>
      <w:r>
        <w:rPr>
          <w:rFonts w:ascii="宋体" w:hAnsi="宋体" w:hint="eastAsia"/>
          <w:b/>
          <w:sz w:val="28"/>
          <w:szCs w:val="28"/>
        </w:rPr>
        <w:t>年</w:t>
      </w:r>
      <w:r w:rsidR="007F4DC0">
        <w:rPr>
          <w:rFonts w:ascii="宋体" w:hAnsi="宋体" w:hint="eastAsia"/>
          <w:b/>
          <w:sz w:val="28"/>
          <w:szCs w:val="28"/>
        </w:rPr>
        <w:t>12</w:t>
      </w:r>
      <w:r>
        <w:rPr>
          <w:rFonts w:ascii="宋体" w:hAnsi="宋体" w:hint="eastAsia"/>
          <w:b/>
          <w:sz w:val="28"/>
          <w:szCs w:val="28"/>
        </w:rPr>
        <w:t>月</w:t>
      </w:r>
      <w:r w:rsidR="007F4DC0">
        <w:rPr>
          <w:rFonts w:ascii="宋体" w:hAnsi="宋体" w:hint="eastAsia"/>
          <w:b/>
          <w:sz w:val="28"/>
          <w:szCs w:val="28"/>
        </w:rPr>
        <w:t>13</w:t>
      </w:r>
      <w:r>
        <w:rPr>
          <w:rFonts w:ascii="宋体" w:hAnsi="宋体" w:hint="eastAsia"/>
          <w:b/>
          <w:sz w:val="28"/>
          <w:szCs w:val="28"/>
        </w:rPr>
        <w:t>日</w:t>
      </w:r>
    </w:p>
    <w:p w14:paraId="153FFB4A" w14:textId="77777777" w:rsidR="00B74BA5" w:rsidRDefault="00B74BA5">
      <w:pPr>
        <w:pStyle w:val="3"/>
      </w:pPr>
    </w:p>
    <w:p w14:paraId="5297F636" w14:textId="77777777" w:rsidR="00B74BA5" w:rsidRDefault="00B74BA5">
      <w:pPr>
        <w:pStyle w:val="a4"/>
        <w:spacing w:line="360" w:lineRule="auto"/>
        <w:rPr>
          <w:rFonts w:ascii="Times New Roman" w:eastAsia="宋体"/>
          <w:b/>
          <w:bCs/>
          <w:kern w:val="2"/>
          <w:sz w:val="32"/>
          <w:szCs w:val="32"/>
        </w:rPr>
      </w:pPr>
      <w: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2ACD5587" w14:textId="6D1EA957" w:rsidR="00B74BA5" w:rsidRDefault="00B74BA5">
      <w:pPr>
        <w:pStyle w:val="a4"/>
        <w:spacing w:line="360" w:lineRule="auto"/>
        <w:rPr>
          <w:rFonts w:ascii="Times New Roman" w:eastAsia="宋体"/>
          <w:b/>
          <w:bCs/>
          <w:kern w:val="2"/>
          <w:sz w:val="32"/>
          <w:szCs w:val="32"/>
        </w:rPr>
      </w:pPr>
      <w:r>
        <w:rPr>
          <w:rFonts w:ascii="Times New Roman" w:eastAsia="宋体"/>
          <w:b/>
          <w:bCs/>
          <w:kern w:val="2"/>
          <w:sz w:val="32"/>
          <w:szCs w:val="32"/>
        </w:rPr>
        <w:t>《实验动物</w:t>
      </w:r>
      <w:r>
        <w:rPr>
          <w:rFonts w:ascii="Times New Roman" w:eastAsia="宋体"/>
          <w:b/>
          <w:bCs/>
          <w:kern w:val="2"/>
          <w:sz w:val="32"/>
          <w:szCs w:val="32"/>
        </w:rPr>
        <w:t xml:space="preserve"> </w:t>
      </w:r>
      <w:r w:rsidR="00F26426">
        <w:rPr>
          <w:rFonts w:ascii="Times New Roman" w:eastAsia="宋体" w:hint="eastAsia"/>
          <w:b/>
          <w:bCs/>
          <w:kern w:val="2"/>
          <w:sz w:val="32"/>
          <w:szCs w:val="32"/>
        </w:rPr>
        <w:t>SPF</w:t>
      </w:r>
      <w:r w:rsidR="00662B5B">
        <w:rPr>
          <w:rFonts w:ascii="Times New Roman" w:eastAsia="宋体" w:hint="eastAsia"/>
          <w:b/>
          <w:bCs/>
          <w:kern w:val="2"/>
          <w:sz w:val="32"/>
          <w:szCs w:val="32"/>
        </w:rPr>
        <w:t>猪</w:t>
      </w:r>
      <w:r w:rsidR="00F26426">
        <w:rPr>
          <w:rFonts w:ascii="Times New Roman" w:eastAsia="宋体" w:hint="eastAsia"/>
          <w:b/>
          <w:bCs/>
          <w:kern w:val="2"/>
          <w:sz w:val="32"/>
          <w:szCs w:val="32"/>
        </w:rPr>
        <w:t>剖腹产</w:t>
      </w:r>
      <w:r w:rsidR="00662B5B">
        <w:rPr>
          <w:rFonts w:ascii="Times New Roman" w:eastAsia="宋体" w:hint="eastAsia"/>
          <w:b/>
          <w:bCs/>
          <w:kern w:val="2"/>
          <w:sz w:val="32"/>
          <w:szCs w:val="32"/>
        </w:rPr>
        <w:t>技术规范</w:t>
      </w:r>
      <w:r>
        <w:rPr>
          <w:rFonts w:ascii="Times New Roman" w:eastAsia="宋体"/>
          <w:b/>
          <w:bCs/>
          <w:kern w:val="2"/>
          <w:sz w:val="32"/>
          <w:szCs w:val="32"/>
        </w:rPr>
        <w:t xml:space="preserve"> </w:t>
      </w:r>
      <w:r>
        <w:rPr>
          <w:rFonts w:ascii="Times New Roman" w:eastAsia="宋体"/>
          <w:b/>
          <w:bCs/>
          <w:kern w:val="2"/>
          <w:sz w:val="32"/>
          <w:szCs w:val="32"/>
        </w:rPr>
        <w:t>》编制说明</w:t>
      </w:r>
    </w:p>
    <w:p w14:paraId="2256E2B4" w14:textId="77777777" w:rsidR="00B74BA5" w:rsidRDefault="00B74BA5">
      <w:pPr>
        <w:pStyle w:val="a4"/>
        <w:spacing w:line="360" w:lineRule="auto"/>
        <w:rPr>
          <w:rFonts w:ascii="Times New Roman" w:eastAsia="宋体"/>
          <w:b/>
          <w:bCs/>
          <w:kern w:val="2"/>
          <w:sz w:val="32"/>
          <w:szCs w:val="32"/>
        </w:rPr>
      </w:pPr>
    </w:p>
    <w:p w14:paraId="7A43D1E1" w14:textId="77777777" w:rsidR="00B74BA5" w:rsidRDefault="00B74BA5" w:rsidP="0001494B">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工作简况，包括任务来源、协作单位</w:t>
      </w:r>
    </w:p>
    <w:p w14:paraId="16D79150" w14:textId="143A9B5D" w:rsidR="00B74BA5" w:rsidRDefault="00B74BA5" w:rsidP="00850D8E">
      <w:pPr>
        <w:spacing w:beforeLines="50" w:before="156" w:line="360" w:lineRule="auto"/>
        <w:ind w:firstLineChars="200" w:firstLine="480"/>
        <w:rPr>
          <w:rFonts w:ascii="宋体" w:hAnsi="宋体" w:cs="Arial"/>
          <w:sz w:val="24"/>
        </w:rPr>
      </w:pPr>
      <w:r>
        <w:rPr>
          <w:rFonts w:ascii="宋体" w:hAnsi="宋体" w:cs="Arial" w:hint="eastAsia"/>
          <w:sz w:val="24"/>
        </w:rPr>
        <w:t>根据中国实验动物学会实验动物标准化专业委员会有关文件及GB/T 16733《国家标准制定程序的阶段划分及代码》和《采用快速程序制定国家标准的管理规定》的要求，结合实验动物领域具体情况，由中国实验动物学会实验动物标准化专业委员会提出并组织起草本标准。起草单位为</w:t>
      </w:r>
      <w:r w:rsidR="00850D8E" w:rsidRPr="00850D8E">
        <w:rPr>
          <w:rFonts w:ascii="宋体" w:hAnsi="宋体" w:cs="Arial"/>
          <w:sz w:val="24"/>
        </w:rPr>
        <w:t>中国农业科学院哈尔滨兽医研究所、东北农业大学</w:t>
      </w:r>
      <w:r w:rsidR="00850D8E" w:rsidRPr="00850D8E">
        <w:rPr>
          <w:rFonts w:ascii="宋体" w:hAnsi="宋体" w:cs="Arial" w:hint="eastAsia"/>
          <w:sz w:val="24"/>
        </w:rPr>
        <w:t>、哈尔滨医科大学附属第二医院</w:t>
      </w:r>
      <w:r>
        <w:rPr>
          <w:rFonts w:ascii="宋体" w:hAnsi="宋体" w:cs="Arial" w:hint="eastAsia"/>
          <w:sz w:val="24"/>
        </w:rPr>
        <w:t>，主要起草人</w:t>
      </w:r>
      <w:r w:rsidR="00F26426" w:rsidRPr="00F26426">
        <w:rPr>
          <w:rFonts w:ascii="宋体" w:hAnsi="宋体" w:cs="Arial" w:hint="eastAsia"/>
          <w:sz w:val="24"/>
        </w:rPr>
        <w:t>王伟、魏成威、</w:t>
      </w:r>
      <w:r w:rsidR="00850D8E">
        <w:rPr>
          <w:rFonts w:ascii="宋体" w:hAnsi="宋体" w:cs="Arial" w:hint="eastAsia"/>
          <w:sz w:val="24"/>
        </w:rPr>
        <w:t>关雪</w:t>
      </w:r>
      <w:r w:rsidR="00F26426" w:rsidRPr="00F26426">
        <w:rPr>
          <w:rFonts w:ascii="宋体" w:hAnsi="宋体" w:cs="Arial" w:hint="eastAsia"/>
          <w:sz w:val="24"/>
        </w:rPr>
        <w:t>、</w:t>
      </w:r>
      <w:r w:rsidR="00850D8E">
        <w:rPr>
          <w:rFonts w:ascii="宋体" w:hAnsi="宋体" w:cs="Arial" w:hint="eastAsia"/>
          <w:sz w:val="24"/>
        </w:rPr>
        <w:t>夏长友、</w:t>
      </w:r>
      <w:r w:rsidR="00F26426" w:rsidRPr="00F26426">
        <w:rPr>
          <w:rFonts w:ascii="宋体" w:hAnsi="宋体" w:cs="Arial" w:hint="eastAsia"/>
          <w:sz w:val="24"/>
        </w:rPr>
        <w:t>高彩霞、</w:t>
      </w:r>
      <w:r w:rsidR="00850D8E" w:rsidRPr="00F26426">
        <w:rPr>
          <w:rFonts w:ascii="宋体" w:hAnsi="宋体" w:cs="Arial" w:hint="eastAsia"/>
          <w:sz w:val="24"/>
        </w:rPr>
        <w:t>李昌文、</w:t>
      </w:r>
      <w:r w:rsidR="00F26426" w:rsidRPr="00F26426">
        <w:rPr>
          <w:rFonts w:ascii="宋体" w:hAnsi="宋体" w:cs="Arial" w:hint="eastAsia"/>
          <w:sz w:val="24"/>
        </w:rPr>
        <w:t>陈洪岩、刘怀然</w:t>
      </w:r>
      <w:r w:rsidR="007F4DC0" w:rsidRPr="007F4DC0">
        <w:rPr>
          <w:rFonts w:ascii="宋体" w:hAnsi="宋体" w:cs="Arial" w:hint="eastAsia"/>
          <w:sz w:val="24"/>
        </w:rPr>
        <w:t>。</w:t>
      </w:r>
    </w:p>
    <w:p w14:paraId="66EE652E" w14:textId="77777777" w:rsidR="00B74BA5" w:rsidRDefault="00B74BA5" w:rsidP="0001494B">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主要工作过程、标准主要起草人及其所做的工作等；</w:t>
      </w:r>
    </w:p>
    <w:p w14:paraId="62AC7B9D" w14:textId="77777777" w:rsidR="00A95BFD" w:rsidRDefault="005D7F2A" w:rsidP="00864263">
      <w:pPr>
        <w:spacing w:beforeLines="50" w:before="156" w:line="360" w:lineRule="auto"/>
        <w:ind w:firstLineChars="200" w:firstLine="480"/>
        <w:rPr>
          <w:rFonts w:ascii="宋体" w:hAnsi="宋体" w:cs="Arial"/>
          <w:sz w:val="24"/>
        </w:rPr>
      </w:pPr>
      <w:r>
        <w:rPr>
          <w:rFonts w:ascii="宋体" w:hAnsi="宋体" w:cs="Arial" w:hint="eastAsia"/>
          <w:sz w:val="24"/>
        </w:rPr>
        <w:t>1、查阅</w:t>
      </w:r>
      <w:r w:rsidR="0001494B">
        <w:rPr>
          <w:rFonts w:ascii="宋体" w:hAnsi="宋体" w:cs="Arial" w:hint="eastAsia"/>
          <w:sz w:val="24"/>
        </w:rPr>
        <w:t>相关</w:t>
      </w:r>
      <w:r>
        <w:rPr>
          <w:rFonts w:ascii="宋体" w:hAnsi="宋体" w:cs="Arial" w:hint="eastAsia"/>
          <w:sz w:val="24"/>
        </w:rPr>
        <w:t>文献</w:t>
      </w:r>
      <w:r w:rsidR="0001494B">
        <w:rPr>
          <w:rFonts w:ascii="宋体" w:hAnsi="宋体" w:cs="Arial" w:hint="eastAsia"/>
          <w:sz w:val="24"/>
        </w:rPr>
        <w:t>，</w:t>
      </w:r>
      <w:r w:rsidR="0001494B">
        <w:rPr>
          <w:rFonts w:ascii="宋体" w:hAnsi="宋体" w:cs="Arial"/>
          <w:sz w:val="24"/>
        </w:rPr>
        <w:t xml:space="preserve"> 向相关</w:t>
      </w:r>
      <w:r w:rsidR="0001494B">
        <w:rPr>
          <w:rFonts w:ascii="宋体" w:hAnsi="宋体" w:cs="Arial" w:hint="eastAsia"/>
          <w:sz w:val="24"/>
        </w:rPr>
        <w:t>专家请教、开会讨论确定试验方案</w:t>
      </w:r>
    </w:p>
    <w:p w14:paraId="0E0F1114" w14:textId="77777777" w:rsidR="005D7F2A" w:rsidRDefault="005D7F2A" w:rsidP="00864263">
      <w:pPr>
        <w:spacing w:beforeLines="50" w:before="156" w:line="360" w:lineRule="auto"/>
        <w:ind w:firstLineChars="200" w:firstLine="480"/>
        <w:rPr>
          <w:rFonts w:ascii="宋体" w:hAnsi="宋体" w:cs="Arial"/>
          <w:sz w:val="24"/>
        </w:rPr>
      </w:pPr>
      <w:r>
        <w:rPr>
          <w:rFonts w:ascii="宋体" w:hAnsi="宋体" w:cs="Arial" w:hint="eastAsia"/>
          <w:sz w:val="24"/>
        </w:rPr>
        <w:t>2、</w:t>
      </w:r>
      <w:r w:rsidR="0001494B">
        <w:rPr>
          <w:rFonts w:ascii="宋体" w:hAnsi="宋体" w:cs="Arial" w:hint="eastAsia"/>
          <w:sz w:val="24"/>
        </w:rPr>
        <w:t>开展初步试验研究，得到相应的试验结果</w:t>
      </w:r>
    </w:p>
    <w:p w14:paraId="730ED3FA" w14:textId="0C2BDB34" w:rsidR="0001494B" w:rsidRPr="00864263" w:rsidRDefault="005D7F2A" w:rsidP="00864263">
      <w:pPr>
        <w:spacing w:beforeLines="50" w:before="156" w:line="360" w:lineRule="auto"/>
        <w:ind w:firstLineChars="200" w:firstLine="480"/>
        <w:rPr>
          <w:rFonts w:ascii="宋体" w:hAnsi="宋体" w:cs="Arial"/>
          <w:sz w:val="24"/>
        </w:rPr>
      </w:pPr>
      <w:r>
        <w:rPr>
          <w:rFonts w:ascii="宋体" w:hAnsi="宋体" w:cs="Arial" w:hint="eastAsia"/>
          <w:sz w:val="24"/>
        </w:rPr>
        <w:t>3、</w:t>
      </w:r>
      <w:r w:rsidR="0001494B">
        <w:rPr>
          <w:rFonts w:ascii="宋体" w:hAnsi="宋体" w:cs="Arial" w:hint="eastAsia"/>
          <w:sz w:val="24"/>
        </w:rPr>
        <w:t>2021年12月10日，</w:t>
      </w:r>
      <w:r w:rsidR="0001494B" w:rsidRPr="00864263">
        <w:rPr>
          <w:rFonts w:ascii="宋体" w:hAnsi="宋体" w:cs="Arial"/>
          <w:sz w:val="24"/>
        </w:rPr>
        <w:t>组织召开的</w:t>
      </w:r>
      <w:r w:rsidR="0001494B" w:rsidRPr="00864263">
        <w:rPr>
          <w:rFonts w:ascii="宋体" w:hAnsi="宋体" w:cs="Arial" w:hint="eastAsia"/>
          <w:sz w:val="24"/>
        </w:rPr>
        <w:t>2022</w:t>
      </w:r>
      <w:r w:rsidR="0001494B" w:rsidRPr="00864263">
        <w:rPr>
          <w:rFonts w:ascii="宋体" w:hAnsi="宋体" w:cs="Arial"/>
          <w:sz w:val="24"/>
        </w:rPr>
        <w:t>年度</w:t>
      </w:r>
      <w:r w:rsidR="00662B5B">
        <w:rPr>
          <w:rFonts w:ascii="宋体" w:hAnsi="宋体" w:cs="Arial" w:hint="eastAsia"/>
          <w:sz w:val="24"/>
        </w:rPr>
        <w:t>团体</w:t>
      </w:r>
      <w:r w:rsidR="0001494B" w:rsidRPr="00864263">
        <w:rPr>
          <w:rFonts w:ascii="宋体" w:hAnsi="宋体" w:cs="Arial"/>
          <w:sz w:val="24"/>
        </w:rPr>
        <w:t>标准启动会上，成立了《实验动物</w:t>
      </w:r>
      <w:r w:rsidR="002479AF">
        <w:rPr>
          <w:rFonts w:ascii="宋体" w:hAnsi="宋体" w:cs="Arial" w:hint="eastAsia"/>
          <w:sz w:val="24"/>
        </w:rPr>
        <w:t xml:space="preserve"> SPF</w:t>
      </w:r>
      <w:r w:rsidR="0001494B" w:rsidRPr="00864263">
        <w:rPr>
          <w:rFonts w:ascii="宋体" w:hAnsi="宋体" w:cs="Arial"/>
          <w:sz w:val="24"/>
        </w:rPr>
        <w:t>猪</w:t>
      </w:r>
      <w:r w:rsidR="002479AF">
        <w:rPr>
          <w:rFonts w:ascii="宋体" w:hAnsi="宋体" w:cs="Arial" w:hint="eastAsia"/>
          <w:sz w:val="24"/>
        </w:rPr>
        <w:t>剖腹产</w:t>
      </w:r>
      <w:r w:rsidR="0001494B" w:rsidRPr="00864263">
        <w:rPr>
          <w:rFonts w:ascii="宋体" w:hAnsi="宋体" w:cs="Arial"/>
          <w:sz w:val="24"/>
        </w:rPr>
        <w:t>技术规范》起草组，正式进入起草阶段。主要技术内容包括</w:t>
      </w:r>
      <w:r w:rsidR="0001494B" w:rsidRPr="00864263">
        <w:rPr>
          <w:rFonts w:ascii="宋体" w:hAnsi="宋体" w:cs="Arial" w:hint="eastAsia"/>
          <w:sz w:val="24"/>
        </w:rPr>
        <w:t>仔猪的无菌控制、仔猪饲养管理、仔猪质量控制</w:t>
      </w:r>
      <w:r w:rsidR="0001494B" w:rsidRPr="00864263">
        <w:rPr>
          <w:rFonts w:ascii="宋体" w:hAnsi="宋体" w:cs="Arial"/>
          <w:sz w:val="24"/>
        </w:rPr>
        <w:t>。</w:t>
      </w:r>
    </w:p>
    <w:p w14:paraId="1AE70201" w14:textId="77777777" w:rsidR="00B74BA5" w:rsidRDefault="00B74BA5" w:rsidP="0001494B">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hint="eastAsia"/>
          <w:sz w:val="24"/>
        </w:rPr>
        <w:t>标准编写背景；</w:t>
      </w:r>
    </w:p>
    <w:p w14:paraId="2B448E4C" w14:textId="77777777" w:rsidR="005D7F2A" w:rsidRPr="00864263" w:rsidRDefault="005D7F2A" w:rsidP="00864263">
      <w:pPr>
        <w:pStyle w:val="a3"/>
        <w:spacing w:line="360" w:lineRule="auto"/>
        <w:ind w:leftChars="200" w:left="420" w:firstLine="480"/>
        <w:rPr>
          <w:rFonts w:ascii="宋体" w:hAnsi="宋体" w:cs="Arial"/>
          <w:sz w:val="24"/>
        </w:rPr>
      </w:pPr>
      <w:r w:rsidRPr="00864263">
        <w:rPr>
          <w:rFonts w:ascii="宋体" w:hAnsi="宋体" w:cs="Arial" w:hint="eastAsia"/>
          <w:sz w:val="24"/>
        </w:rPr>
        <w:t>实验动物是专门培育供实验用的动物，主要指作为医学、药学、生物学、兽医学等的科研、教学、医疗、诊断、生物制品制造等需要为目的而驯养、繁殖、育成的动物。是现代医学、生命科学研究的基础和条件之一，是医学、药学、生物学与兽医学研究的关键及技术瓶颈。与发达国家相比，我国实验动物研究相对滞后，实验动物学的水平偏低，特别是实验动物净化、繁育技术缺乏，缺少合格的实验动物批量供应，严重制约着我国现代医学、生命科学以及兽医学等研究的发展。</w:t>
      </w:r>
    </w:p>
    <w:p w14:paraId="0013BA5A" w14:textId="77777777" w:rsidR="005D7F2A" w:rsidRPr="00864263" w:rsidRDefault="005D7F2A" w:rsidP="00864263">
      <w:pPr>
        <w:pStyle w:val="a9"/>
        <w:spacing w:line="360" w:lineRule="auto"/>
        <w:ind w:leftChars="267" w:left="561" w:firstLine="480"/>
        <w:rPr>
          <w:rFonts w:hAnsi="宋体" w:cs="Arial"/>
          <w:noProof w:val="0"/>
          <w:kern w:val="2"/>
          <w:sz w:val="24"/>
          <w:szCs w:val="24"/>
        </w:rPr>
      </w:pPr>
      <w:r w:rsidRPr="00864263">
        <w:rPr>
          <w:rFonts w:hAnsi="宋体" w:cs="Arial"/>
          <w:noProof w:val="0"/>
          <w:kern w:val="2"/>
          <w:sz w:val="24"/>
          <w:szCs w:val="24"/>
        </w:rPr>
        <w:lastRenderedPageBreak/>
        <w:t>猪在解剖学、生理学、疾病发生机理等方面与人极其相似，在医学、生命科学研究领域中具有重要的实际应用价值。目前已用于肿瘤、心血管病、糖尿病、外科、遗传病、营养代谢病、新药评价等多方面。实验猪是经人工饲育，对其携带的病原微生物和寄生虫实行控制，遗传背景明确或者来源清楚，用于科学研究、教学、生产和检定以及其它科学实验的猪。不携带重要人兽共患病原和猪烈性传染病病原的实验猪，简称普通级猪。用于猪病研究及生物制品研发、生产与检验等的猪，除符合前款各项规定外，还应无特别规定的特异性病原和抗体，并符合特别规定的有关要求。除普通级猪应排除的病原外，不携带主要潜在感染或条件致病和对科学实验干扰大的病原的实验猪，简称无特定病原体（Specific pathogen-free, SPF）猪。SPF猪是公认的标准化高等级实验动物。SPF猪作为异种移植的供体，既能解决人源器官严重不足、提供供体器官、组织，也可克服灵长类动物异种带来的伦理、烈性病毒传染病等问题，成为人类异种移植的首选供体和研究开发的热点。</w:t>
      </w:r>
    </w:p>
    <w:p w14:paraId="0FE0BFC7" w14:textId="77777777" w:rsidR="005D7F2A" w:rsidRPr="00864263" w:rsidRDefault="005D7F2A" w:rsidP="00864263">
      <w:pPr>
        <w:pStyle w:val="a9"/>
        <w:spacing w:line="360" w:lineRule="auto"/>
        <w:ind w:leftChars="267" w:left="561" w:firstLine="480"/>
        <w:rPr>
          <w:rFonts w:hAnsi="宋体" w:cs="Arial"/>
          <w:noProof w:val="0"/>
          <w:kern w:val="2"/>
          <w:sz w:val="24"/>
          <w:szCs w:val="24"/>
        </w:rPr>
      </w:pPr>
      <w:r w:rsidRPr="00864263">
        <w:rPr>
          <w:rFonts w:hAnsi="宋体" w:cs="Arial"/>
          <w:noProof w:val="0"/>
          <w:kern w:val="2"/>
          <w:sz w:val="24"/>
          <w:szCs w:val="24"/>
        </w:rPr>
        <w:t>另外，实验猪是重大疫病防控研究以及兽用药品研发、生产、检定等领域必不可少的实验材料，实验猪的质量直接影响到实验数据的准确性和可重复性。因此，有必要开展实验猪净化、培育研究，以满足生物医学对高质量实验用猪的需求。</w:t>
      </w:r>
    </w:p>
    <w:p w14:paraId="3C29E7CC" w14:textId="4F376F9E" w:rsidR="005D7F2A" w:rsidRPr="00864263" w:rsidRDefault="005D7F2A" w:rsidP="00864263">
      <w:pPr>
        <w:pStyle w:val="a3"/>
        <w:spacing w:line="360" w:lineRule="auto"/>
        <w:ind w:leftChars="200" w:left="420" w:firstLineChars="250" w:firstLine="600"/>
        <w:rPr>
          <w:rFonts w:ascii="宋体" w:hAnsi="宋体" w:cs="Arial"/>
          <w:sz w:val="24"/>
        </w:rPr>
      </w:pPr>
      <w:r w:rsidRPr="00864263">
        <w:rPr>
          <w:rFonts w:ascii="宋体" w:hAnsi="宋体" w:cs="Arial"/>
          <w:sz w:val="24"/>
        </w:rPr>
        <w:t>我国实验动物研究相对滞后，特别是实验动物净化、繁育技术缺乏</w:t>
      </w:r>
      <w:r w:rsidRPr="00864263">
        <w:rPr>
          <w:rFonts w:ascii="宋体" w:hAnsi="宋体" w:cs="Arial" w:hint="eastAsia"/>
          <w:sz w:val="24"/>
        </w:rPr>
        <w:t>。</w:t>
      </w:r>
      <w:r w:rsidRPr="00864263">
        <w:rPr>
          <w:rFonts w:ascii="宋体" w:hAnsi="宋体" w:cs="Arial"/>
          <w:sz w:val="24"/>
        </w:rPr>
        <w:t>实验猪是疫病防控研究以及兽用药品研发、生产、检定等领域必不可少的实验材料，</w:t>
      </w:r>
      <w:r w:rsidRPr="00864263">
        <w:rPr>
          <w:rFonts w:ascii="宋体" w:hAnsi="宋体" w:cs="Arial" w:hint="eastAsia"/>
          <w:sz w:val="24"/>
        </w:rPr>
        <w:t>其</w:t>
      </w:r>
      <w:r w:rsidRPr="00864263">
        <w:rPr>
          <w:rFonts w:ascii="宋体" w:hAnsi="宋体" w:cs="Arial"/>
          <w:sz w:val="24"/>
        </w:rPr>
        <w:t>质量直接影响到实验数据的准确性和可重复性。我省有多个科研机构从事猪病研究及猪用药品和生物制品研发、生产、检定等工作，因此，需要高质量的实验猪。而作为实验猪净化、生产繁育的重要技术手段，目前我国尚无</w:t>
      </w:r>
      <w:r w:rsidR="002479AF">
        <w:rPr>
          <w:rFonts w:ascii="宋体" w:hAnsi="宋体" w:cs="Arial" w:hint="eastAsia"/>
          <w:sz w:val="24"/>
        </w:rPr>
        <w:t>SPF猪剖腹产</w:t>
      </w:r>
      <w:r w:rsidRPr="00864263">
        <w:rPr>
          <w:rFonts w:ascii="宋体" w:hAnsi="宋体" w:cs="Arial"/>
          <w:sz w:val="24"/>
        </w:rPr>
        <w:t>技术规范，我们在执行国家重点研发计划项目子课题项目“SPF大白猪和长白猪培育、种群建立及质量标准研究/2017YFD0501601”时，建立了成熟的</w:t>
      </w:r>
      <w:r w:rsidR="002479AF">
        <w:rPr>
          <w:rFonts w:ascii="宋体" w:hAnsi="宋体" w:cs="Arial" w:hint="eastAsia"/>
          <w:sz w:val="24"/>
        </w:rPr>
        <w:t>SPF猪剖腹产</w:t>
      </w:r>
      <w:r w:rsidRPr="00864263">
        <w:rPr>
          <w:rFonts w:ascii="宋体" w:hAnsi="宋体" w:cs="Arial"/>
          <w:sz w:val="24"/>
        </w:rPr>
        <w:t>技术。</w:t>
      </w:r>
    </w:p>
    <w:p w14:paraId="2EAE4E94" w14:textId="77777777" w:rsidR="00B74BA5" w:rsidRDefault="00B74BA5" w:rsidP="0001494B">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标准编制原则</w:t>
      </w:r>
      <w:r>
        <w:rPr>
          <w:rFonts w:ascii="Arial" w:eastAsia="仿宋_GB2312" w:hAnsi="Arial" w:cs="Arial" w:hint="eastAsia"/>
          <w:sz w:val="24"/>
        </w:rPr>
        <w:t>；</w:t>
      </w:r>
    </w:p>
    <w:p w14:paraId="70094061" w14:textId="77777777" w:rsidR="000E3546" w:rsidRPr="00864263" w:rsidRDefault="000E3546" w:rsidP="00864263">
      <w:pPr>
        <w:pStyle w:val="a3"/>
        <w:spacing w:line="360" w:lineRule="auto"/>
        <w:ind w:leftChars="200" w:left="420" w:firstLine="480"/>
        <w:rPr>
          <w:rFonts w:ascii="宋体" w:hAnsi="宋体" w:cs="Arial"/>
          <w:sz w:val="24"/>
        </w:rPr>
      </w:pPr>
      <w:r w:rsidRPr="00864263">
        <w:rPr>
          <w:rFonts w:ascii="宋体" w:hAnsi="宋体" w:cs="Arial" w:hint="eastAsia"/>
          <w:sz w:val="24"/>
        </w:rPr>
        <w:t>本标准的编制主要遵循以下原则：</w:t>
      </w:r>
    </w:p>
    <w:p w14:paraId="433726B8" w14:textId="77777777" w:rsidR="00D6272D" w:rsidRPr="00D6272D" w:rsidRDefault="00D6272D" w:rsidP="00D6272D">
      <w:pPr>
        <w:pStyle w:val="a3"/>
        <w:spacing w:line="360" w:lineRule="auto"/>
        <w:ind w:leftChars="200" w:left="420" w:firstLine="480"/>
        <w:rPr>
          <w:rFonts w:ascii="宋体" w:hAnsi="宋体" w:cs="Arial"/>
          <w:sz w:val="24"/>
        </w:rPr>
      </w:pPr>
      <w:r w:rsidRPr="00D6272D">
        <w:rPr>
          <w:rFonts w:ascii="宋体" w:hAnsi="宋体" w:cs="Arial" w:hint="eastAsia"/>
          <w:sz w:val="24"/>
        </w:rPr>
        <w:t>1、目的性本标准适用于利用生物学净化方法提高实验猪质量，对包括普</w:t>
      </w:r>
      <w:r w:rsidRPr="00D6272D">
        <w:rPr>
          <w:rFonts w:ascii="宋体" w:hAnsi="宋体" w:cs="Arial" w:hint="eastAsia"/>
          <w:sz w:val="24"/>
        </w:rPr>
        <w:lastRenderedPageBreak/>
        <w:t>通级猪、SPF猪等实验猪实施剖腹产手术获取SPF猪的操作。</w:t>
      </w:r>
    </w:p>
    <w:p w14:paraId="35D53810" w14:textId="77777777" w:rsidR="00D6272D" w:rsidRPr="00D6272D" w:rsidRDefault="00D6272D" w:rsidP="00D6272D">
      <w:pPr>
        <w:pStyle w:val="a3"/>
        <w:spacing w:line="360" w:lineRule="auto"/>
        <w:ind w:leftChars="200" w:left="420" w:firstLine="480"/>
        <w:rPr>
          <w:rFonts w:ascii="宋体" w:hAnsi="宋体" w:cs="Arial"/>
          <w:sz w:val="24"/>
        </w:rPr>
      </w:pPr>
      <w:r w:rsidRPr="00D6272D">
        <w:rPr>
          <w:rFonts w:ascii="宋体" w:hAnsi="宋体" w:cs="Arial" w:hint="eastAsia"/>
          <w:sz w:val="24"/>
        </w:rPr>
        <w:t>2、可证实性本标准的主要技术经过严谨的科学论证和验证实验，所有项目均具有可操作性。</w:t>
      </w:r>
    </w:p>
    <w:p w14:paraId="4FD481C6" w14:textId="77777777" w:rsidR="00D6272D" w:rsidRPr="00D6272D" w:rsidRDefault="00D6272D" w:rsidP="00D6272D">
      <w:pPr>
        <w:pStyle w:val="a3"/>
        <w:spacing w:line="360" w:lineRule="auto"/>
        <w:ind w:leftChars="200" w:left="420" w:firstLine="480"/>
        <w:rPr>
          <w:rFonts w:ascii="宋体" w:hAnsi="宋体" w:cs="Arial"/>
          <w:sz w:val="24"/>
        </w:rPr>
      </w:pPr>
      <w:r w:rsidRPr="00D6272D">
        <w:rPr>
          <w:rFonts w:ascii="宋体" w:hAnsi="宋体" w:cs="Arial" w:hint="eastAsia"/>
          <w:sz w:val="24"/>
        </w:rPr>
        <w:t>3、最大自由度原则本标准只是规定了实验动物猪剖腹产所需要的关键步骤，对不直接影响结果的内容，未做过细要求。</w:t>
      </w:r>
    </w:p>
    <w:p w14:paraId="2683591B" w14:textId="77777777" w:rsidR="00D6272D" w:rsidRPr="00D6272D" w:rsidRDefault="00D6272D" w:rsidP="00D6272D">
      <w:pPr>
        <w:pStyle w:val="a3"/>
        <w:spacing w:line="360" w:lineRule="auto"/>
        <w:ind w:leftChars="200" w:left="420" w:firstLine="480"/>
        <w:rPr>
          <w:rFonts w:ascii="宋体" w:hAnsi="宋体" w:cs="Arial"/>
          <w:sz w:val="24"/>
        </w:rPr>
      </w:pPr>
      <w:r w:rsidRPr="00D6272D">
        <w:rPr>
          <w:rFonts w:ascii="宋体" w:hAnsi="宋体" w:cs="Arial" w:hint="eastAsia"/>
          <w:sz w:val="24"/>
        </w:rPr>
        <w:t>4、合理性原则本标准结合我国实验猪的质量及使用情况合理设置，满足对实验猪的需求。</w:t>
      </w:r>
    </w:p>
    <w:p w14:paraId="255583FE"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五</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确定标准主要内容（如技术指标、参数、公式、性能要求、试验方法、检验规则等）的论据（包括试验、统计数据），修订标准时，应增列新旧标准水平的对比；</w:t>
      </w:r>
    </w:p>
    <w:p w14:paraId="7B42F0CA" w14:textId="459FAA63"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1、</w:t>
      </w:r>
      <w:r w:rsidRPr="00D6272D">
        <w:rPr>
          <w:rFonts w:ascii="宋体" w:hAnsi="宋体" w:cs="Arial" w:hint="eastAsia"/>
          <w:sz w:val="24"/>
        </w:rPr>
        <w:t>妊娠母猪的选择的依据</w:t>
      </w:r>
    </w:p>
    <w:p w14:paraId="23591EAB"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妊娠母猪应来源于未注射PRRS疫苗，临床上无猪瘟、猪繁殖与呼吸综合征、猪伪狂犬病和猪细小病毒病等经胎盘垂直传播的疾病症状的猪场。胎次宜选择第二至第六胎妊娠母猪。剖腹产前现场采集用于检测猪瘟、猪繁殖与呼吸综合征、猪伪狂犬病和猪细小病毒病的样本，按NY/T 541规定执行。猪瘟病原按GB/T 16551规定的方法进行检测和判定。猪繁殖与呼吸综合征病原按NY/T 679规定的方法进行检测和判定。猪伪狂犬病病原按GB/T 18641规定的方法进行检测和判定。猪细小病毒病原按SN/T 1919规定的方法进行检测和判定。SPF猪胎次宜选择第二至第六胎妊娠母猪。微生物学指标按NY/T 3466规定的方法进行检测和判定。</w:t>
      </w:r>
    </w:p>
    <w:p w14:paraId="2CFA55FF"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由于母猪初产和多次产子后，产子数和仔猪成活数显著降低，选择进行剖腹产的妊娠母猪不宜选择初产和第六胎次以上的。</w:t>
      </w:r>
    </w:p>
    <w:p w14:paraId="1AC1E33E"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剖腹产手术时间的确定是决定剖腹产能否成功的重要因素，而且与仔猪的成活密切相关。时间过早，仔猪尚未成熟，剖腹产后难以成活；时间过晚，妊娠母猪可能会自然分娩，不能施行剖腹产手术。因此，需要在母猪预产期前一周观察受试母猪分娩征兆，出现阴唇红肿，奶梗明显，乳头增大变粗，最后一对乳头能挤出奶水等，尽量接近自然顺产时间进行剖腹产手术。</w:t>
      </w:r>
    </w:p>
    <w:p w14:paraId="6B1A56E9" w14:textId="1FE69BD1"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2、</w:t>
      </w:r>
      <w:r w:rsidRPr="00D6272D">
        <w:rPr>
          <w:rFonts w:ascii="宋体" w:hAnsi="宋体" w:cs="Arial" w:hint="eastAsia"/>
          <w:sz w:val="24"/>
        </w:rPr>
        <w:t>术前准备的依据</w:t>
      </w:r>
    </w:p>
    <w:p w14:paraId="438731AC"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lastRenderedPageBreak/>
        <w:t>猪剖腹产手术前的准备与消毒是进一步净化病原的关键环节。进入屏障和隔离环境的物品都必须经过严格的消毒、灭菌。耐热、耐高压的物品，如手术器械、器具应高压或干烤灭菌；不耐热的物品，如采血针等采用环氧乙烷等灭菌方法。物品传入应由紫外传递窗转入，并经过氧乙酸喷雾、紫外照射灭菌后，待用。手术室和保育猪舍使用前应进行检测，分别按照</w:t>
      </w:r>
      <w:r w:rsidRPr="00E30DCD">
        <w:rPr>
          <w:rFonts w:ascii="宋体" w:hAnsi="宋体" w:cs="Arial"/>
          <w:sz w:val="24"/>
        </w:rPr>
        <w:t>GB</w:t>
      </w:r>
      <w:r w:rsidRPr="00E30DCD">
        <w:rPr>
          <w:rFonts w:ascii="宋体" w:hAnsi="宋体" w:cs="Arial" w:hint="eastAsia"/>
          <w:sz w:val="24"/>
        </w:rPr>
        <w:t xml:space="preserve"> 50333、</w:t>
      </w:r>
      <w:r w:rsidRPr="00E30DCD">
        <w:rPr>
          <w:rFonts w:ascii="宋体" w:hAnsi="宋体" w:cs="Arial"/>
          <w:sz w:val="24"/>
        </w:rPr>
        <w:t>GB14925</w:t>
      </w:r>
      <w:r w:rsidRPr="00E30DCD">
        <w:rPr>
          <w:rFonts w:ascii="宋体" w:hAnsi="宋体" w:cs="Arial" w:hint="eastAsia"/>
          <w:sz w:val="24"/>
        </w:rPr>
        <w:t>的要求执行。麻醉药品、急救药品和常用药品等按要求准备。</w:t>
      </w:r>
    </w:p>
    <w:p w14:paraId="4AFB8479" w14:textId="1C60B087"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3、</w:t>
      </w:r>
      <w:r w:rsidRPr="00D6272D">
        <w:rPr>
          <w:rFonts w:ascii="宋体" w:hAnsi="宋体" w:cs="Arial" w:hint="eastAsia"/>
          <w:sz w:val="24"/>
        </w:rPr>
        <w:t>保定与麻醉的依据</w:t>
      </w:r>
    </w:p>
    <w:p w14:paraId="0D922D35"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麻醉是猪剖腹产过程中非常重要的环节，并且剖腹产手术效果与麻醉方法密切相关。如果不使用麻醉药或用量不足，会导致动物在手术过程中感觉疼痛，从而因为动物挣扎干扰手术进程，并且和动物福利的要求背道而驰。另外，麻醉药通常对动物的呼吸有抑制作用，胎儿对麻醉药更为敏感。因此，应采取措施减轻或消除麻醉药对胎儿的影响。本文件通过吸入麻醉结合局部麻醉的方法有利于剖腹产猪血流稳定、减少唾液分泌、保持呼吸畅通，可取得良好的效果。</w:t>
      </w:r>
    </w:p>
    <w:p w14:paraId="3BDD0D04"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全身麻醉结合局部麻醉的</w:t>
      </w:r>
      <w:r w:rsidRPr="00E30DCD">
        <w:rPr>
          <w:rFonts w:ascii="宋体" w:hAnsi="宋体" w:cs="Arial"/>
          <w:sz w:val="24"/>
        </w:rPr>
        <w:t>特点是麻醉见效快</w:t>
      </w:r>
      <w:r w:rsidRPr="00E30DCD">
        <w:rPr>
          <w:rFonts w:ascii="宋体" w:hAnsi="宋体" w:cs="Arial" w:hint="eastAsia"/>
          <w:sz w:val="24"/>
        </w:rPr>
        <w:t>，</w:t>
      </w:r>
      <w:r w:rsidRPr="00E30DCD">
        <w:rPr>
          <w:rFonts w:ascii="宋体" w:hAnsi="宋体" w:cs="Arial"/>
          <w:sz w:val="24"/>
        </w:rPr>
        <w:t>维持时间长。因此具有操作简便</w:t>
      </w:r>
      <w:r w:rsidRPr="00E30DCD">
        <w:rPr>
          <w:rFonts w:ascii="宋体" w:hAnsi="宋体" w:cs="Arial" w:hint="eastAsia"/>
          <w:sz w:val="24"/>
        </w:rPr>
        <w:t>，</w:t>
      </w:r>
      <w:r w:rsidRPr="00E30DCD">
        <w:rPr>
          <w:rFonts w:ascii="宋体" w:hAnsi="宋体" w:cs="Arial"/>
          <w:sz w:val="24"/>
        </w:rPr>
        <w:t>诱导时间短</w:t>
      </w:r>
      <w:r w:rsidRPr="00E30DCD">
        <w:rPr>
          <w:rFonts w:ascii="宋体" w:hAnsi="宋体" w:cs="Arial" w:hint="eastAsia"/>
          <w:sz w:val="24"/>
        </w:rPr>
        <w:t>，</w:t>
      </w:r>
      <w:r w:rsidRPr="00E30DCD">
        <w:rPr>
          <w:rFonts w:ascii="宋体" w:hAnsi="宋体" w:cs="Arial"/>
          <w:sz w:val="24"/>
        </w:rPr>
        <w:t>麻醉进程平稳</w:t>
      </w:r>
      <w:r w:rsidRPr="00E30DCD">
        <w:rPr>
          <w:rFonts w:ascii="宋体" w:hAnsi="宋体" w:cs="Arial" w:hint="eastAsia"/>
          <w:sz w:val="24"/>
        </w:rPr>
        <w:t>，</w:t>
      </w:r>
      <w:r w:rsidRPr="00E30DCD">
        <w:rPr>
          <w:rFonts w:ascii="宋体" w:hAnsi="宋体" w:cs="Arial"/>
          <w:sz w:val="24"/>
        </w:rPr>
        <w:t>麻醉时间长</w:t>
      </w:r>
      <w:r w:rsidRPr="00E30DCD">
        <w:rPr>
          <w:rFonts w:ascii="宋体" w:hAnsi="宋体" w:cs="Arial" w:hint="eastAsia"/>
          <w:sz w:val="24"/>
        </w:rPr>
        <w:t>，</w:t>
      </w:r>
      <w:r w:rsidRPr="00E30DCD">
        <w:rPr>
          <w:rFonts w:ascii="宋体" w:hAnsi="宋体" w:cs="Arial"/>
          <w:sz w:val="24"/>
        </w:rPr>
        <w:t>苏醒快</w:t>
      </w:r>
      <w:r w:rsidRPr="00E30DCD">
        <w:rPr>
          <w:rFonts w:ascii="宋体" w:hAnsi="宋体" w:cs="Arial" w:hint="eastAsia"/>
          <w:sz w:val="24"/>
        </w:rPr>
        <w:t>，</w:t>
      </w:r>
      <w:r w:rsidRPr="00E30DCD">
        <w:rPr>
          <w:rFonts w:ascii="宋体" w:hAnsi="宋体" w:cs="Arial"/>
          <w:sz w:val="24"/>
        </w:rPr>
        <w:t>效果确实等优点</w:t>
      </w:r>
      <w:r w:rsidRPr="00E30DCD">
        <w:rPr>
          <w:rFonts w:ascii="宋体" w:hAnsi="宋体" w:cs="Arial" w:hint="eastAsia"/>
          <w:sz w:val="24"/>
        </w:rPr>
        <w:t>，</w:t>
      </w:r>
      <w:r w:rsidRPr="00E30DCD">
        <w:rPr>
          <w:rFonts w:ascii="宋体" w:hAnsi="宋体" w:cs="Arial"/>
          <w:sz w:val="24"/>
        </w:rPr>
        <w:t>运用得当</w:t>
      </w:r>
      <w:r w:rsidRPr="00E30DCD">
        <w:rPr>
          <w:rFonts w:ascii="宋体" w:hAnsi="宋体" w:cs="Arial" w:hint="eastAsia"/>
          <w:sz w:val="24"/>
        </w:rPr>
        <w:t>，</w:t>
      </w:r>
      <w:r w:rsidRPr="00E30DCD">
        <w:rPr>
          <w:rFonts w:ascii="宋体" w:hAnsi="宋体" w:cs="Arial"/>
          <w:sz w:val="24"/>
        </w:rPr>
        <w:t>对心血管系统和呼吸系统影响较小。</w:t>
      </w:r>
    </w:p>
    <w:p w14:paraId="76B3258C" w14:textId="2D9EAC11"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4、</w:t>
      </w:r>
      <w:r w:rsidRPr="00D6272D">
        <w:rPr>
          <w:rFonts w:ascii="宋体" w:hAnsi="宋体" w:cs="Arial" w:hint="eastAsia"/>
          <w:sz w:val="24"/>
        </w:rPr>
        <w:t>剖腹产手术的</w:t>
      </w:r>
      <w:r w:rsidRPr="00D6272D">
        <w:rPr>
          <w:rFonts w:ascii="宋体" w:hAnsi="宋体" w:cs="Arial"/>
          <w:sz w:val="24"/>
        </w:rPr>
        <w:t>依据</w:t>
      </w:r>
    </w:p>
    <w:p w14:paraId="26AAA75E"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剖腹产技术是依据胎盘具有屏障作用，可阻止一些病原微生物侵入，采取无菌剖腹产手术，截断了某些母胎传播疾病的途径，并且可以去除经产道传播的某些细菌和疱疹病毒等病原体，是进行“生物净化”维持种群微生物级别的有效手段，也是提高现有实验动物质量和产量，保证科研成功的有效措施。</w:t>
      </w:r>
    </w:p>
    <w:p w14:paraId="7BE38A46" w14:textId="77777777" w:rsidR="00E30DCD" w:rsidRPr="00E30DCD" w:rsidRDefault="00E30DCD" w:rsidP="00E30DCD">
      <w:pPr>
        <w:pStyle w:val="a3"/>
        <w:spacing w:line="360" w:lineRule="auto"/>
        <w:ind w:leftChars="200" w:left="420" w:firstLine="480"/>
        <w:rPr>
          <w:rFonts w:ascii="宋体" w:hAnsi="宋体" w:cs="Arial"/>
          <w:sz w:val="24"/>
        </w:rPr>
      </w:pPr>
      <w:r w:rsidRPr="00E30DCD">
        <w:rPr>
          <w:rFonts w:ascii="宋体" w:hAnsi="宋体" w:cs="Arial" w:hint="eastAsia"/>
          <w:sz w:val="24"/>
        </w:rPr>
        <w:t>母猪剖腹产取胎的方法分为子宫摘除法和剖腹取胎法。子宫摘除法施术简单，无菌操作和隔离效果好，手术时细菌污染机会少，容易达到对仔猪的净化要求，能够达到获取清洁级仔猪甚至SPF级仔猪的的目的；从经济的角度来讲，其缺点是施行子宫摘除取胎的方法后，母猪必须淘汰，不能重复利用。采用母猪剖腹取胎法，母猪可再次</w:t>
      </w:r>
      <w:r w:rsidRPr="00E30DCD">
        <w:rPr>
          <w:rFonts w:ascii="宋体" w:hAnsi="宋体" w:cs="Arial"/>
          <w:sz w:val="24"/>
        </w:rPr>
        <w:t>妊娠、重复利用，但手术操作难度大、麻醉要求</w:t>
      </w:r>
      <w:r w:rsidRPr="00E30DCD">
        <w:rPr>
          <w:rFonts w:ascii="宋体" w:hAnsi="宋体" w:cs="Arial" w:hint="eastAsia"/>
          <w:sz w:val="24"/>
        </w:rPr>
        <w:t>高</w:t>
      </w:r>
      <w:r w:rsidRPr="00E30DCD">
        <w:rPr>
          <w:rFonts w:ascii="宋体" w:hAnsi="宋体" w:cs="Arial"/>
          <w:sz w:val="24"/>
        </w:rPr>
        <w:t>，药物的选择、给药途径等均与手术成功密切相关。此外，子宫</w:t>
      </w:r>
      <w:r w:rsidRPr="00E30DCD">
        <w:rPr>
          <w:rFonts w:ascii="宋体" w:hAnsi="宋体" w:cs="Arial"/>
          <w:sz w:val="24"/>
        </w:rPr>
        <w:lastRenderedPageBreak/>
        <w:t>切开、摘除胎儿、防止细菌污染存在</w:t>
      </w:r>
      <w:r w:rsidRPr="00E30DCD">
        <w:rPr>
          <w:rFonts w:ascii="宋体" w:hAnsi="宋体" w:cs="Arial" w:hint="eastAsia"/>
          <w:sz w:val="24"/>
        </w:rPr>
        <w:t>一定</w:t>
      </w:r>
      <w:r w:rsidRPr="00E30DCD">
        <w:rPr>
          <w:rFonts w:ascii="宋体" w:hAnsi="宋体" w:cs="Arial"/>
          <w:sz w:val="24"/>
        </w:rPr>
        <w:t>难度，在手术过程中要严格无菌，子宫缝合后可能发生子宫内膜炎，导致母猪第二次不孕等问题。</w:t>
      </w:r>
      <w:bookmarkStart w:id="0" w:name="OLE_LINK61"/>
      <w:bookmarkStart w:id="1" w:name="OLE_LINK60"/>
    </w:p>
    <w:bookmarkEnd w:id="0"/>
    <w:bookmarkEnd w:id="1"/>
    <w:p w14:paraId="12C5DBE3" w14:textId="64D9CFB4"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5、</w:t>
      </w:r>
      <w:r w:rsidRPr="00D6272D">
        <w:rPr>
          <w:rFonts w:ascii="宋体" w:hAnsi="宋体" w:cs="Arial"/>
          <w:sz w:val="24"/>
        </w:rPr>
        <w:t>新生仔猪处置的依据。</w:t>
      </w:r>
    </w:p>
    <w:p w14:paraId="785C8092" w14:textId="77777777" w:rsidR="00E30DCD" w:rsidRPr="00E30DCD" w:rsidRDefault="00E30DCD" w:rsidP="00E30DCD">
      <w:pPr>
        <w:pStyle w:val="a9"/>
        <w:spacing w:line="580" w:lineRule="exact"/>
        <w:ind w:firstLine="480"/>
        <w:rPr>
          <w:rFonts w:hAnsi="宋体" w:cs="Arial"/>
          <w:noProof w:val="0"/>
          <w:kern w:val="2"/>
          <w:sz w:val="24"/>
          <w:szCs w:val="24"/>
        </w:rPr>
      </w:pPr>
      <w:r w:rsidRPr="00E30DCD">
        <w:rPr>
          <w:rFonts w:hAnsi="宋体" w:cs="Arial"/>
          <w:noProof w:val="0"/>
          <w:kern w:val="2"/>
          <w:sz w:val="24"/>
          <w:szCs w:val="24"/>
        </w:rPr>
        <w:t>胎儿抢救是保证仔猪成活的关键。从子宫结扎到取出仔猪的过程应迅速，最好控制在5min以内。取出胎儿，先断脐带，</w:t>
      </w:r>
      <w:r w:rsidRPr="00E30DCD">
        <w:rPr>
          <w:rFonts w:hAnsi="宋体" w:cs="Arial" w:hint="eastAsia"/>
          <w:noProof w:val="0"/>
          <w:kern w:val="2"/>
          <w:sz w:val="24"/>
          <w:szCs w:val="24"/>
        </w:rPr>
        <w:t>迅速</w:t>
      </w:r>
      <w:r w:rsidRPr="00E30DCD">
        <w:rPr>
          <w:rFonts w:hAnsi="宋体" w:cs="Arial"/>
          <w:noProof w:val="0"/>
          <w:kern w:val="2"/>
          <w:sz w:val="24"/>
          <w:szCs w:val="24"/>
        </w:rPr>
        <w:t>将仔猪口腔、鼻腔的粘液清除，</w:t>
      </w:r>
      <w:r w:rsidRPr="00E30DCD">
        <w:rPr>
          <w:rFonts w:hAnsi="宋体" w:cs="Arial" w:hint="eastAsia"/>
          <w:noProof w:val="0"/>
          <w:kern w:val="2"/>
          <w:sz w:val="24"/>
          <w:szCs w:val="24"/>
        </w:rPr>
        <w:t>擦干体表并按摩体表，躯体做屈伸运动，必要时</w:t>
      </w:r>
      <w:r w:rsidRPr="00E30DCD">
        <w:rPr>
          <w:rFonts w:hAnsi="宋体" w:cs="Arial"/>
          <w:noProof w:val="0"/>
          <w:kern w:val="2"/>
          <w:sz w:val="24"/>
          <w:szCs w:val="24"/>
        </w:rPr>
        <w:t>进行</w:t>
      </w:r>
      <w:r w:rsidRPr="00E30DCD">
        <w:rPr>
          <w:rFonts w:hAnsi="宋体" w:cs="Arial" w:hint="eastAsia"/>
          <w:noProof w:val="0"/>
          <w:kern w:val="2"/>
          <w:sz w:val="24"/>
          <w:szCs w:val="24"/>
        </w:rPr>
        <w:t>胸肺复苏和急救操作</w:t>
      </w:r>
      <w:r w:rsidRPr="00E30DCD">
        <w:rPr>
          <w:rFonts w:hAnsi="宋体" w:cs="Arial"/>
          <w:noProof w:val="0"/>
          <w:kern w:val="2"/>
          <w:sz w:val="24"/>
          <w:szCs w:val="24"/>
        </w:rPr>
        <w:t>。</w:t>
      </w:r>
    </w:p>
    <w:p w14:paraId="0FBD4FF0" w14:textId="77777777" w:rsidR="00E30DCD" w:rsidRPr="00E30DCD" w:rsidRDefault="00E30DCD" w:rsidP="00E30DCD">
      <w:pPr>
        <w:pStyle w:val="a9"/>
        <w:spacing w:line="580" w:lineRule="exact"/>
        <w:ind w:firstLine="480"/>
        <w:rPr>
          <w:rFonts w:hAnsi="宋体" w:cs="Arial"/>
          <w:noProof w:val="0"/>
          <w:kern w:val="2"/>
          <w:sz w:val="24"/>
          <w:szCs w:val="24"/>
        </w:rPr>
      </w:pPr>
      <w:r w:rsidRPr="00E30DCD">
        <w:rPr>
          <w:rFonts w:hAnsi="宋体" w:cs="Arial"/>
          <w:noProof w:val="0"/>
          <w:kern w:val="2"/>
          <w:sz w:val="24"/>
          <w:szCs w:val="24"/>
        </w:rPr>
        <w:t>为降低对仔猪的刺激和防止仔猪受冻，尽量保持环境或隔离器中的温度保持在37</w:t>
      </w:r>
      <w:r w:rsidRPr="00E30DCD">
        <w:rPr>
          <w:rFonts w:hAnsi="宋体" w:cs="Arial" w:hint="eastAsia"/>
          <w:noProof w:val="0"/>
          <w:kern w:val="2"/>
          <w:sz w:val="24"/>
          <w:szCs w:val="24"/>
        </w:rPr>
        <w:t>℃</w:t>
      </w:r>
      <w:r w:rsidRPr="00E30DCD">
        <w:rPr>
          <w:rFonts w:hAnsi="宋体" w:cs="Arial"/>
          <w:noProof w:val="0"/>
          <w:kern w:val="2"/>
          <w:sz w:val="24"/>
          <w:szCs w:val="24"/>
        </w:rPr>
        <w:t>左右。</w:t>
      </w:r>
    </w:p>
    <w:p w14:paraId="20ECE051" w14:textId="040B1775" w:rsidR="00D6272D" w:rsidRPr="00D6272D" w:rsidRDefault="00D6272D" w:rsidP="00D6272D">
      <w:pPr>
        <w:pStyle w:val="a3"/>
        <w:spacing w:line="360" w:lineRule="auto"/>
        <w:ind w:leftChars="200" w:left="420" w:firstLine="480"/>
        <w:rPr>
          <w:rFonts w:ascii="宋体" w:hAnsi="宋体" w:cs="Arial"/>
          <w:sz w:val="24"/>
        </w:rPr>
      </w:pPr>
      <w:r>
        <w:rPr>
          <w:rFonts w:ascii="宋体" w:hAnsi="宋体" w:cs="Arial" w:hint="eastAsia"/>
          <w:sz w:val="24"/>
        </w:rPr>
        <w:t>6、</w:t>
      </w:r>
      <w:r w:rsidRPr="00D6272D">
        <w:rPr>
          <w:rFonts w:ascii="宋体" w:hAnsi="宋体" w:cs="Arial" w:hint="eastAsia"/>
          <w:sz w:val="24"/>
        </w:rPr>
        <w:t>母猪</w:t>
      </w:r>
      <w:r w:rsidRPr="00D6272D">
        <w:rPr>
          <w:rFonts w:ascii="宋体" w:hAnsi="宋体" w:cs="Arial"/>
          <w:sz w:val="24"/>
        </w:rPr>
        <w:t>护理</w:t>
      </w:r>
    </w:p>
    <w:p w14:paraId="3160CCBE" w14:textId="77777777" w:rsidR="00E30DCD" w:rsidRPr="00E30DCD" w:rsidRDefault="00E30DCD" w:rsidP="00E30DCD">
      <w:pPr>
        <w:pStyle w:val="a9"/>
        <w:spacing w:line="580" w:lineRule="exact"/>
        <w:ind w:firstLine="480"/>
        <w:rPr>
          <w:rFonts w:hAnsi="宋体" w:cs="Arial"/>
          <w:noProof w:val="0"/>
          <w:kern w:val="2"/>
          <w:sz w:val="24"/>
          <w:szCs w:val="24"/>
        </w:rPr>
      </w:pPr>
      <w:r w:rsidRPr="00E30DCD">
        <w:rPr>
          <w:rFonts w:hAnsi="宋体" w:cs="Arial"/>
          <w:noProof w:val="0"/>
          <w:kern w:val="2"/>
          <w:sz w:val="24"/>
          <w:szCs w:val="24"/>
        </w:rPr>
        <w:t>采取剖腹取胎法，母猪可再次妊娠、重复利用，因此术后护理就尤为重要。</w:t>
      </w:r>
      <w:r w:rsidRPr="00E30DCD">
        <w:rPr>
          <w:rFonts w:hAnsi="宋体" w:cs="Arial" w:hint="eastAsia"/>
          <w:noProof w:val="0"/>
          <w:kern w:val="2"/>
          <w:sz w:val="24"/>
          <w:szCs w:val="24"/>
        </w:rPr>
        <w:t>母猪在手术过程中以80 mL/h的流速维持耳静脉输入10%葡萄糖注射液，至手术结束。</w:t>
      </w:r>
      <w:r w:rsidRPr="00E30DCD">
        <w:rPr>
          <w:rFonts w:hAnsi="宋体" w:cs="Arial"/>
          <w:noProof w:val="0"/>
          <w:kern w:val="2"/>
          <w:sz w:val="24"/>
          <w:szCs w:val="24"/>
        </w:rPr>
        <w:t>术后母猪</w:t>
      </w:r>
      <w:r w:rsidRPr="00E30DCD">
        <w:rPr>
          <w:rFonts w:hAnsi="宋体" w:cs="Arial" w:hint="eastAsia"/>
          <w:noProof w:val="0"/>
          <w:kern w:val="2"/>
          <w:sz w:val="24"/>
          <w:szCs w:val="24"/>
        </w:rPr>
        <w:t>的</w:t>
      </w:r>
      <w:r w:rsidRPr="00E30DCD">
        <w:rPr>
          <w:rFonts w:hAnsi="宋体" w:cs="Arial"/>
          <w:noProof w:val="0"/>
          <w:kern w:val="2"/>
          <w:sz w:val="24"/>
          <w:szCs w:val="24"/>
        </w:rPr>
        <w:t>饲养</w:t>
      </w:r>
      <w:r w:rsidRPr="00E30DCD">
        <w:rPr>
          <w:rFonts w:hAnsi="宋体" w:cs="Arial" w:hint="eastAsia"/>
          <w:noProof w:val="0"/>
          <w:kern w:val="2"/>
          <w:sz w:val="24"/>
          <w:szCs w:val="24"/>
        </w:rPr>
        <w:t>空间应保证母猪做适当活动，防止腹腔脏器发生粘连。</w:t>
      </w:r>
      <w:r w:rsidRPr="00E30DCD">
        <w:rPr>
          <w:rFonts w:hAnsi="宋体" w:cs="Arial"/>
          <w:noProof w:val="0"/>
          <w:kern w:val="2"/>
          <w:sz w:val="24"/>
          <w:szCs w:val="24"/>
        </w:rPr>
        <w:t>连续3天肌注广谱抗生素，以防感染。</w:t>
      </w:r>
      <w:r w:rsidRPr="00E30DCD">
        <w:rPr>
          <w:rFonts w:hAnsi="宋体" w:cs="Arial" w:hint="eastAsia"/>
          <w:noProof w:val="0"/>
          <w:kern w:val="2"/>
          <w:sz w:val="24"/>
          <w:szCs w:val="24"/>
        </w:rPr>
        <w:t>每日用碘伏消毒创口2次，2～</w:t>
      </w:r>
      <w:r w:rsidRPr="00E30DCD">
        <w:rPr>
          <w:rFonts w:hAnsi="宋体" w:cs="Arial"/>
          <w:noProof w:val="0"/>
          <w:kern w:val="2"/>
          <w:sz w:val="24"/>
          <w:szCs w:val="24"/>
        </w:rPr>
        <w:t>3周拆除皮肤缝合线。</w:t>
      </w:r>
      <w:r w:rsidRPr="00E30DCD">
        <w:rPr>
          <w:rFonts w:hAnsi="宋体" w:cs="Arial" w:hint="eastAsia"/>
          <w:noProof w:val="0"/>
          <w:kern w:val="2"/>
          <w:sz w:val="24"/>
          <w:szCs w:val="24"/>
        </w:rPr>
        <w:t>母猪</w:t>
      </w:r>
      <w:r w:rsidRPr="00E30DCD">
        <w:rPr>
          <w:rFonts w:hAnsi="宋体" w:cs="Arial"/>
          <w:noProof w:val="0"/>
          <w:kern w:val="2"/>
          <w:sz w:val="24"/>
          <w:szCs w:val="24"/>
        </w:rPr>
        <w:t>应</w:t>
      </w:r>
      <w:r w:rsidRPr="00E30DCD">
        <w:rPr>
          <w:rFonts w:hAnsi="宋体" w:cs="Arial" w:hint="eastAsia"/>
          <w:noProof w:val="0"/>
          <w:kern w:val="2"/>
          <w:sz w:val="24"/>
          <w:szCs w:val="24"/>
        </w:rPr>
        <w:t>单独饲养，</w:t>
      </w:r>
      <w:r w:rsidRPr="00E30DCD">
        <w:rPr>
          <w:rFonts w:hAnsi="宋体" w:cs="Arial"/>
          <w:noProof w:val="0"/>
          <w:kern w:val="2"/>
          <w:sz w:val="24"/>
          <w:szCs w:val="24"/>
        </w:rPr>
        <w:t>给予易消化、营养丰富的流质食物</w:t>
      </w:r>
      <w:r w:rsidRPr="00E30DCD">
        <w:rPr>
          <w:rFonts w:hAnsi="宋体" w:cs="Arial" w:hint="eastAsia"/>
          <w:noProof w:val="0"/>
          <w:kern w:val="2"/>
          <w:sz w:val="24"/>
          <w:szCs w:val="24"/>
        </w:rPr>
        <w:t>，营养与卫生符合GB/T 27416的规定</w:t>
      </w:r>
      <w:r w:rsidRPr="00E30DCD">
        <w:rPr>
          <w:rFonts w:hAnsi="宋体" w:cs="Arial"/>
          <w:noProof w:val="0"/>
          <w:kern w:val="2"/>
          <w:sz w:val="24"/>
          <w:szCs w:val="24"/>
        </w:rPr>
        <w:t>。</w:t>
      </w:r>
    </w:p>
    <w:p w14:paraId="0DA6DE72" w14:textId="77777777" w:rsidR="00B74BA5" w:rsidRPr="00864263" w:rsidRDefault="00B74BA5" w:rsidP="00864263">
      <w:pPr>
        <w:pStyle w:val="a3"/>
        <w:spacing w:line="360" w:lineRule="auto"/>
        <w:ind w:leftChars="200" w:left="420" w:firstLine="480"/>
        <w:rPr>
          <w:rFonts w:ascii="宋体" w:hAnsi="宋体" w:cs="Arial"/>
          <w:sz w:val="24"/>
        </w:rPr>
      </w:pPr>
      <w:r w:rsidRPr="00864263">
        <w:rPr>
          <w:rFonts w:ascii="宋体" w:hAnsi="宋体" w:cs="Arial"/>
          <w:sz w:val="24"/>
        </w:rPr>
        <w:t>（</w:t>
      </w:r>
      <w:r w:rsidRPr="00864263">
        <w:rPr>
          <w:rFonts w:ascii="宋体" w:hAnsi="宋体" w:cs="Arial" w:hint="eastAsia"/>
          <w:sz w:val="24"/>
        </w:rPr>
        <w:t>六</w:t>
      </w:r>
      <w:r w:rsidRPr="00864263">
        <w:rPr>
          <w:rFonts w:ascii="宋体" w:hAnsi="宋体" w:cs="Arial"/>
          <w:sz w:val="24"/>
        </w:rPr>
        <w:t>） 主要试验（或验证）的分析、综述报告，技术经济论证，预期的经济效果；</w:t>
      </w:r>
    </w:p>
    <w:p w14:paraId="41B75944" w14:textId="66672D7B" w:rsidR="00D6272D" w:rsidRPr="00D7506A" w:rsidRDefault="00D6272D" w:rsidP="00D7506A">
      <w:pPr>
        <w:pStyle w:val="a3"/>
        <w:spacing w:line="360" w:lineRule="auto"/>
        <w:ind w:leftChars="200" w:left="420" w:firstLine="480"/>
        <w:rPr>
          <w:rFonts w:ascii="宋体" w:hAnsi="宋体" w:cs="Arial"/>
          <w:sz w:val="24"/>
        </w:rPr>
      </w:pPr>
      <w:r w:rsidRPr="00D7506A">
        <w:rPr>
          <w:rFonts w:ascii="宋体" w:hAnsi="宋体" w:cs="Arial"/>
          <w:sz w:val="24"/>
        </w:rPr>
        <w:t>作为猪净化、生产繁育的重要技术手段，目前我国尚无获取SPF猪的剖腹产技术规范。本标准主要是针对</w:t>
      </w:r>
      <w:r w:rsidRPr="00D7506A">
        <w:rPr>
          <w:rFonts w:ascii="宋体" w:hAnsi="宋体" w:cs="Arial" w:hint="eastAsia"/>
          <w:sz w:val="24"/>
        </w:rPr>
        <w:t>获取</w:t>
      </w:r>
      <w:r w:rsidRPr="00D7506A">
        <w:rPr>
          <w:rFonts w:ascii="宋体" w:hAnsi="宋体" w:cs="Arial"/>
          <w:sz w:val="24"/>
        </w:rPr>
        <w:t>SPF猪</w:t>
      </w:r>
      <w:r w:rsidRPr="00D7506A">
        <w:rPr>
          <w:rFonts w:ascii="宋体" w:hAnsi="宋体" w:cs="Arial" w:hint="eastAsia"/>
          <w:sz w:val="24"/>
        </w:rPr>
        <w:t>的</w:t>
      </w:r>
      <w:r w:rsidRPr="00D7506A">
        <w:rPr>
          <w:rFonts w:ascii="宋体" w:hAnsi="宋体" w:cs="Arial"/>
          <w:sz w:val="24"/>
        </w:rPr>
        <w:t>剖腹产净化技术，参考了《SPF猪病原的控制与监测》、《实验动物动物实验通用要求》</w:t>
      </w:r>
      <w:r w:rsidRPr="00D7506A">
        <w:rPr>
          <w:rFonts w:ascii="宋体" w:hAnsi="宋体" w:cs="Arial" w:hint="eastAsia"/>
          <w:sz w:val="24"/>
        </w:rPr>
        <w:t>《</w:t>
      </w:r>
      <w:r w:rsidRPr="00D7506A">
        <w:rPr>
          <w:rFonts w:ascii="宋体" w:hAnsi="宋体" w:cs="Arial"/>
          <w:sz w:val="24"/>
        </w:rPr>
        <w:t>实验动物动物实验通用要求</w:t>
      </w:r>
      <w:r w:rsidRPr="00D7506A">
        <w:rPr>
          <w:rFonts w:ascii="宋体" w:hAnsi="宋体" w:cs="Arial" w:hint="eastAsia"/>
          <w:sz w:val="24"/>
        </w:rPr>
        <w:t>》、《医院洁净手术部建筑技术规范》</w:t>
      </w:r>
      <w:r w:rsidRPr="00D7506A">
        <w:rPr>
          <w:rFonts w:ascii="宋体" w:hAnsi="宋体" w:cs="Arial"/>
          <w:sz w:val="24"/>
        </w:rPr>
        <w:t>等标准，通过</w:t>
      </w:r>
      <w:r w:rsidRPr="00D7506A">
        <w:rPr>
          <w:rFonts w:ascii="宋体" w:hAnsi="宋体" w:cs="Arial" w:hint="eastAsia"/>
          <w:sz w:val="24"/>
        </w:rPr>
        <w:t>妊娠母</w:t>
      </w:r>
      <w:r w:rsidRPr="00D7506A">
        <w:rPr>
          <w:rFonts w:ascii="宋体" w:hAnsi="宋体" w:cs="Arial"/>
          <w:sz w:val="24"/>
        </w:rPr>
        <w:t>猪的选择、术前准备、保定与麻醉、剖腹产手术、新生仔猪处置和</w:t>
      </w:r>
      <w:r w:rsidRPr="00D7506A">
        <w:rPr>
          <w:rFonts w:ascii="宋体" w:hAnsi="宋体" w:cs="Arial" w:hint="eastAsia"/>
          <w:sz w:val="24"/>
        </w:rPr>
        <w:t>母猪</w:t>
      </w:r>
      <w:r w:rsidRPr="00D7506A">
        <w:rPr>
          <w:rFonts w:ascii="宋体" w:hAnsi="宋体" w:cs="Arial"/>
          <w:sz w:val="24"/>
        </w:rPr>
        <w:t>护理标准关键技术研究，成功建立了获取SPF猪的剖腹产技术，获得进一步净化病原的实验猪。从2017年开始，起草单位对SPF猪剖腹产技术体系摸索与建立、实验实践等方面开展研究，培育出进一步净化病原的实验猪（图1），为本标准的编制奠定了基础。为了确保技术内容中技术指标的合理性及检测方法的可操作性，起草单位分别进行了验证试验。通过验证试验证明本标准能获得</w:t>
      </w:r>
      <w:r w:rsidRPr="00D7506A">
        <w:rPr>
          <w:rFonts w:ascii="宋体" w:hAnsi="宋体" w:cs="Arial"/>
          <w:sz w:val="24"/>
        </w:rPr>
        <w:lastRenderedPageBreak/>
        <w:t>进一步净化病原的实验猪，为技术指标及相应的检测方法的确定提供了证明，为确保本标准的有效实施提供了技术保障。</w:t>
      </w:r>
    </w:p>
    <w:p w14:paraId="31E85A26" w14:textId="1F48ACEA" w:rsidR="00D6272D" w:rsidRDefault="00D7506A" w:rsidP="00D6272D">
      <w:pPr>
        <w:autoSpaceDE w:val="0"/>
        <w:autoSpaceDN w:val="0"/>
        <w:adjustRightInd w:val="0"/>
        <w:spacing w:afterLines="50" w:after="156"/>
        <w:ind w:firstLineChars="200" w:firstLine="360"/>
        <w:jc w:val="center"/>
        <w:rPr>
          <w:rFonts w:asciiTheme="minorEastAsia" w:eastAsiaTheme="minorEastAsia" w:hAnsiTheme="minorEastAsia"/>
          <w:sz w:val="18"/>
          <w:szCs w:val="18"/>
        </w:rPr>
      </w:pPr>
      <w:r>
        <w:rPr>
          <w:rFonts w:asciiTheme="minorEastAsia" w:eastAsiaTheme="minorEastAsia" w:hAnsiTheme="minorEastAsia"/>
          <w:noProof/>
          <w:sz w:val="18"/>
          <w:szCs w:val="18"/>
        </w:rPr>
        <w:drawing>
          <wp:anchor distT="0" distB="0" distL="114300" distR="114300" simplePos="0" relativeHeight="251660288" behindDoc="0" locked="0" layoutInCell="1" allowOverlap="1" wp14:anchorId="0FB867E3" wp14:editId="76039FD6">
            <wp:simplePos x="0" y="0"/>
            <wp:positionH relativeFrom="column">
              <wp:posOffset>2544224</wp:posOffset>
            </wp:positionH>
            <wp:positionV relativeFrom="paragraph">
              <wp:posOffset>1574</wp:posOffset>
            </wp:positionV>
            <wp:extent cx="2496820" cy="1784350"/>
            <wp:effectExtent l="19050" t="0" r="0" b="0"/>
            <wp:wrapNone/>
            <wp:docPr id="6" name="图片 1"/>
            <wp:cNvGraphicFramePr/>
            <a:graphic xmlns:a="http://schemas.openxmlformats.org/drawingml/2006/main">
              <a:graphicData uri="http://schemas.openxmlformats.org/drawingml/2006/picture">
                <pic:pic xmlns:pic="http://schemas.openxmlformats.org/drawingml/2006/picture">
                  <pic:nvPicPr>
                    <pic:cNvPr id="7172" name="Picture 4"/>
                    <pic:cNvPicPr>
                      <a:picLocks noChangeAspect="1" noChangeArrowheads="1"/>
                    </pic:cNvPicPr>
                  </pic:nvPicPr>
                  <pic:blipFill>
                    <a:blip r:embed="rId7" cstate="print"/>
                    <a:srcRect/>
                    <a:stretch>
                      <a:fillRect/>
                    </a:stretch>
                  </pic:blipFill>
                  <pic:spPr bwMode="auto">
                    <a:xfrm>
                      <a:off x="0" y="0"/>
                      <a:ext cx="2496820" cy="1784350"/>
                    </a:xfrm>
                    <a:prstGeom prst="rect">
                      <a:avLst/>
                    </a:prstGeom>
                    <a:noFill/>
                    <a:ln w="9525">
                      <a:noFill/>
                      <a:miter lim="800000"/>
                      <a:headEnd/>
                      <a:tailEnd/>
                    </a:ln>
                  </pic:spPr>
                </pic:pic>
              </a:graphicData>
            </a:graphic>
          </wp:anchor>
        </w:drawing>
      </w:r>
      <w:r w:rsidR="00D6272D">
        <w:rPr>
          <w:rFonts w:asciiTheme="minorEastAsia" w:eastAsiaTheme="minorEastAsia" w:hAnsiTheme="minorEastAsia"/>
          <w:noProof/>
          <w:sz w:val="18"/>
          <w:szCs w:val="18"/>
        </w:rPr>
        <w:drawing>
          <wp:anchor distT="0" distB="0" distL="114300" distR="114300" simplePos="0" relativeHeight="251659264" behindDoc="0" locked="0" layoutInCell="1" allowOverlap="1" wp14:anchorId="3F1EA99C" wp14:editId="165DAB6D">
            <wp:simplePos x="0" y="0"/>
            <wp:positionH relativeFrom="column">
              <wp:posOffset>10388</wp:posOffset>
            </wp:positionH>
            <wp:positionV relativeFrom="paragraph">
              <wp:posOffset>8255</wp:posOffset>
            </wp:positionV>
            <wp:extent cx="2495550" cy="1787525"/>
            <wp:effectExtent l="19050" t="0" r="0" b="0"/>
            <wp:wrapSquare wrapText="bothSides"/>
            <wp:docPr id="1" name="图片 1" descr="C:\Users\Administrator\Desktop\2017基因敲除小鼠\基因敲除猪\口蹄疫受体\剖腹产\剖腹产仔猪饲喂\照片与视频\微信图片_20181130155909.jpg"/>
            <wp:cNvGraphicFramePr/>
            <a:graphic xmlns:a="http://schemas.openxmlformats.org/drawingml/2006/main">
              <a:graphicData uri="http://schemas.openxmlformats.org/drawingml/2006/picture">
                <pic:pic xmlns:pic="http://schemas.openxmlformats.org/drawingml/2006/picture">
                  <pic:nvPicPr>
                    <pic:cNvPr id="7171" name="Picture 3" descr="C:\Users\Administrator\Desktop\2017基因敲除小鼠\基因敲除猪\口蹄疫受体\剖腹产\剖腹产仔猪饲喂\照片与视频\微信图片_20181130155909.jpg"/>
                    <pic:cNvPicPr>
                      <a:picLocks noChangeAspect="1" noChangeArrowheads="1"/>
                    </pic:cNvPicPr>
                  </pic:nvPicPr>
                  <pic:blipFill>
                    <a:blip r:embed="rId8" cstate="print"/>
                    <a:srcRect/>
                    <a:stretch>
                      <a:fillRect/>
                    </a:stretch>
                  </pic:blipFill>
                  <pic:spPr bwMode="auto">
                    <a:xfrm>
                      <a:off x="0" y="0"/>
                      <a:ext cx="2495550" cy="1787525"/>
                    </a:xfrm>
                    <a:prstGeom prst="rect">
                      <a:avLst/>
                    </a:prstGeom>
                    <a:noFill/>
                    <a:ln w="9525">
                      <a:noFill/>
                      <a:miter lim="800000"/>
                      <a:headEnd/>
                      <a:tailEnd/>
                    </a:ln>
                  </pic:spPr>
                </pic:pic>
              </a:graphicData>
            </a:graphic>
          </wp:anchor>
        </w:drawing>
      </w:r>
      <w:r w:rsidR="00D6272D">
        <w:rPr>
          <w:rFonts w:ascii="宋体" w:hAnsi="宋体" w:cs="宋体"/>
          <w:sz w:val="24"/>
        </w:rPr>
        <w:br w:type="textWrapping" w:clear="all"/>
      </w:r>
      <w:r w:rsidR="00D6272D" w:rsidRPr="00017501">
        <w:rPr>
          <w:rFonts w:asciiTheme="minorEastAsia" w:eastAsiaTheme="minorEastAsia" w:hAnsiTheme="minorEastAsia" w:hint="eastAsia"/>
          <w:sz w:val="18"/>
          <w:szCs w:val="18"/>
        </w:rPr>
        <w:t>图1 剖腹产仔猪照片</w:t>
      </w:r>
    </w:p>
    <w:p w14:paraId="39D7327B" w14:textId="77777777" w:rsidR="00D6272D" w:rsidRPr="00D7506A" w:rsidRDefault="00D6272D" w:rsidP="00D7506A">
      <w:pPr>
        <w:pStyle w:val="a3"/>
        <w:spacing w:line="360" w:lineRule="auto"/>
        <w:ind w:leftChars="200" w:left="420" w:firstLine="480"/>
        <w:rPr>
          <w:rFonts w:ascii="宋体" w:hAnsi="宋体" w:cs="Arial"/>
          <w:sz w:val="24"/>
        </w:rPr>
      </w:pPr>
      <w:r w:rsidRPr="00D7506A">
        <w:rPr>
          <w:rFonts w:ascii="宋体" w:hAnsi="宋体" w:cs="Arial" w:hint="eastAsia"/>
          <w:sz w:val="24"/>
        </w:rPr>
        <w:t>通过妊娠母猪的选择、术前准备、保定与麻醉、剖腹产手术、新生仔猪处置和母猪护理的描述，提出了获取SPF猪的剖腹产技术规范，完善了SPF猪净化、生产和繁育技术体系，将在很大程度上提升实验猪的质量，从而提高我国动物疫病防控的研究水平，保证畜禽养殖健康发展，也将取得良好的社会和经济效益。</w:t>
      </w:r>
    </w:p>
    <w:p w14:paraId="0CF689DC"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七</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采用国际标准和国外先进标准的程度，以及与国际、国外同类标准水平的对比情况，或与测试的国外样品、样机的有关数据对比情况；</w:t>
      </w:r>
    </w:p>
    <w:p w14:paraId="1E18E5F0" w14:textId="77777777" w:rsidR="00D7506A" w:rsidRPr="00D7506A" w:rsidRDefault="00D7506A" w:rsidP="00D7506A">
      <w:pPr>
        <w:pStyle w:val="a3"/>
        <w:spacing w:line="360" w:lineRule="auto"/>
        <w:ind w:leftChars="200" w:left="420" w:firstLine="480"/>
        <w:rPr>
          <w:rFonts w:ascii="宋体" w:hAnsi="宋体" w:cs="Arial"/>
          <w:sz w:val="24"/>
        </w:rPr>
      </w:pPr>
      <w:r w:rsidRPr="00D7506A">
        <w:rPr>
          <w:rFonts w:ascii="宋体" w:hAnsi="宋体" w:cs="Arial" w:hint="eastAsia"/>
          <w:sz w:val="24"/>
        </w:rPr>
        <w:t>通过</w:t>
      </w:r>
      <w:r w:rsidRPr="00D7506A">
        <w:rPr>
          <w:rFonts w:ascii="宋体" w:hAnsi="宋体" w:cs="Arial"/>
          <w:sz w:val="24"/>
        </w:rPr>
        <w:t>联机检索</w:t>
      </w:r>
      <w:r w:rsidRPr="00D7506A">
        <w:rPr>
          <w:rFonts w:ascii="宋体" w:hAnsi="宋体" w:cs="Arial" w:hint="eastAsia"/>
          <w:sz w:val="24"/>
        </w:rPr>
        <w:t>未查到实验动物猪剖腹产技术规范相关的国家</w:t>
      </w:r>
      <w:r w:rsidRPr="00D7506A">
        <w:rPr>
          <w:rFonts w:ascii="宋体" w:hAnsi="宋体" w:cs="Arial"/>
          <w:sz w:val="24"/>
        </w:rPr>
        <w:t>标准</w:t>
      </w:r>
      <w:r w:rsidRPr="00D7506A">
        <w:rPr>
          <w:rFonts w:ascii="宋体" w:hAnsi="宋体" w:cs="Arial" w:hint="eastAsia"/>
          <w:sz w:val="24"/>
        </w:rPr>
        <w:t>、行业标准和国际标准。本标准通过妊娠母猪的选择、术前准备、保定与麻醉、剖腹产手术、新生仔猪处置、母猪护理标准的描述，提出了获取SPF猪的剖腹产技术规范</w:t>
      </w:r>
      <w:r w:rsidRPr="00D7506A">
        <w:rPr>
          <w:rFonts w:ascii="宋体" w:hAnsi="宋体" w:cs="Arial"/>
          <w:sz w:val="24"/>
        </w:rPr>
        <w:t>。</w:t>
      </w:r>
    </w:p>
    <w:p w14:paraId="3C39DD50" w14:textId="77777777" w:rsidR="00D7506A" w:rsidRPr="00D7506A" w:rsidRDefault="00D7506A" w:rsidP="00D7506A">
      <w:pPr>
        <w:pStyle w:val="a3"/>
        <w:spacing w:line="360" w:lineRule="auto"/>
        <w:ind w:leftChars="200" w:left="420" w:firstLine="480"/>
        <w:rPr>
          <w:rFonts w:ascii="宋体" w:hAnsi="宋体" w:cs="Arial"/>
          <w:sz w:val="24"/>
        </w:rPr>
      </w:pPr>
      <w:r w:rsidRPr="00D7506A">
        <w:rPr>
          <w:rFonts w:ascii="宋体" w:hAnsi="宋体" w:cs="Arial" w:hint="eastAsia"/>
          <w:sz w:val="24"/>
        </w:rPr>
        <w:t>该标准达到国内领先水平。</w:t>
      </w:r>
    </w:p>
    <w:p w14:paraId="79DDF47C"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八</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与有关的现行法律、法规和强制性标准的关系；</w:t>
      </w:r>
    </w:p>
    <w:p w14:paraId="54DA96BE"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sz w:val="24"/>
        </w:rPr>
        <w:t>目前</w:t>
      </w:r>
      <w:r w:rsidRPr="00C42AC4">
        <w:rPr>
          <w:rFonts w:ascii="宋体" w:hAnsi="宋体" w:cs="Arial" w:hint="eastAsia"/>
          <w:sz w:val="24"/>
        </w:rPr>
        <w:t>，与动物剖腹产相关的</w:t>
      </w:r>
      <w:r w:rsidRPr="00C42AC4">
        <w:rPr>
          <w:rFonts w:ascii="宋体" w:hAnsi="宋体" w:cs="Arial"/>
          <w:sz w:val="24"/>
        </w:rPr>
        <w:t>标准</w:t>
      </w:r>
      <w:r w:rsidRPr="00C42AC4">
        <w:rPr>
          <w:rFonts w:ascii="宋体" w:hAnsi="宋体" w:cs="Arial" w:hint="eastAsia"/>
          <w:sz w:val="24"/>
        </w:rPr>
        <w:t>为DB63/T 794-2009《犬剖腹产手术操作技术规范》，该文件</w:t>
      </w:r>
      <w:r w:rsidRPr="00C42AC4">
        <w:rPr>
          <w:rFonts w:ascii="宋体" w:hAnsi="宋体" w:cs="Arial"/>
          <w:sz w:val="24"/>
        </w:rPr>
        <w:t>适用于</w:t>
      </w:r>
      <w:r w:rsidRPr="00C42AC4">
        <w:rPr>
          <w:rFonts w:ascii="宋体" w:hAnsi="宋体" w:cs="Arial" w:hint="eastAsia"/>
          <w:sz w:val="24"/>
        </w:rPr>
        <w:t>犬。</w:t>
      </w:r>
      <w:r w:rsidRPr="00C42AC4">
        <w:rPr>
          <w:rFonts w:ascii="宋体" w:hAnsi="宋体" w:cs="Arial"/>
          <w:sz w:val="24"/>
        </w:rPr>
        <w:t>本</w:t>
      </w:r>
      <w:r w:rsidRPr="00C42AC4">
        <w:rPr>
          <w:rFonts w:ascii="宋体" w:hAnsi="宋体" w:cs="Arial" w:hint="eastAsia"/>
          <w:sz w:val="24"/>
        </w:rPr>
        <w:t>文件</w:t>
      </w:r>
      <w:r w:rsidRPr="00C42AC4">
        <w:rPr>
          <w:rFonts w:ascii="宋体" w:hAnsi="宋体" w:cs="Arial"/>
          <w:sz w:val="24"/>
        </w:rPr>
        <w:t>与</w:t>
      </w:r>
      <w:r w:rsidRPr="00C42AC4">
        <w:rPr>
          <w:rFonts w:ascii="宋体" w:hAnsi="宋体" w:cs="Arial" w:hint="eastAsia"/>
          <w:sz w:val="24"/>
        </w:rPr>
        <w:t>我国</w:t>
      </w:r>
      <w:r w:rsidRPr="00C42AC4">
        <w:rPr>
          <w:rFonts w:ascii="宋体" w:hAnsi="宋体" w:cs="Arial"/>
          <w:sz w:val="24"/>
        </w:rPr>
        <w:t>现行</w:t>
      </w:r>
      <w:r w:rsidRPr="00C42AC4">
        <w:rPr>
          <w:rFonts w:ascii="宋体" w:hAnsi="宋体" w:cs="Arial" w:hint="eastAsia"/>
          <w:sz w:val="24"/>
        </w:rPr>
        <w:t>相关</w:t>
      </w:r>
      <w:r w:rsidRPr="00C42AC4">
        <w:rPr>
          <w:rFonts w:ascii="宋体" w:hAnsi="宋体" w:cs="Arial"/>
          <w:sz w:val="24"/>
        </w:rPr>
        <w:t>法律、法规和</w:t>
      </w:r>
      <w:r w:rsidRPr="00C42AC4">
        <w:rPr>
          <w:rFonts w:ascii="宋体" w:hAnsi="宋体" w:cs="Arial" w:hint="eastAsia"/>
          <w:sz w:val="24"/>
        </w:rPr>
        <w:t>强制性</w:t>
      </w:r>
      <w:r w:rsidRPr="00C42AC4">
        <w:rPr>
          <w:rFonts w:ascii="宋体" w:hAnsi="宋体" w:cs="Arial"/>
          <w:sz w:val="24"/>
        </w:rPr>
        <w:t>标准</w:t>
      </w:r>
      <w:r w:rsidRPr="00C42AC4">
        <w:rPr>
          <w:rFonts w:ascii="宋体" w:hAnsi="宋体" w:cs="Arial" w:hint="eastAsia"/>
          <w:sz w:val="24"/>
        </w:rPr>
        <w:t>保持协调一致，</w:t>
      </w:r>
      <w:r w:rsidRPr="00C42AC4">
        <w:rPr>
          <w:rFonts w:ascii="宋体" w:hAnsi="宋体" w:cs="Arial"/>
          <w:sz w:val="24"/>
        </w:rPr>
        <w:t>没有冲突。</w:t>
      </w:r>
    </w:p>
    <w:p w14:paraId="3BC5F8A3"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九</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重大分歧意见的处理经过和依据；</w:t>
      </w:r>
    </w:p>
    <w:p w14:paraId="34E06A85" w14:textId="77777777" w:rsidR="000E3546" w:rsidRPr="00864263" w:rsidRDefault="000E3546" w:rsidP="00864263">
      <w:pPr>
        <w:pStyle w:val="a3"/>
        <w:spacing w:line="360" w:lineRule="auto"/>
        <w:ind w:leftChars="200" w:left="420" w:firstLine="480"/>
        <w:rPr>
          <w:rFonts w:ascii="宋体" w:hAnsi="宋体" w:cs="Arial"/>
          <w:sz w:val="24"/>
        </w:rPr>
      </w:pPr>
      <w:r w:rsidRPr="00864263">
        <w:rPr>
          <w:rFonts w:ascii="宋体" w:hAnsi="宋体" w:cs="Arial" w:hint="eastAsia"/>
          <w:sz w:val="24"/>
        </w:rPr>
        <w:t>无</w:t>
      </w:r>
    </w:p>
    <w:p w14:paraId="206339F9"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lastRenderedPageBreak/>
        <w:t>（</w:t>
      </w:r>
      <w:r>
        <w:rPr>
          <w:rFonts w:ascii="Arial" w:eastAsia="仿宋_GB2312" w:hAnsi="Arial" w:cs="Arial" w:hint="eastAsia"/>
          <w:sz w:val="24"/>
        </w:rPr>
        <w:t>十</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标准作为强制性标准或推荐性标准的建议；</w:t>
      </w:r>
    </w:p>
    <w:p w14:paraId="19B3CE24" w14:textId="77777777" w:rsidR="000E3546" w:rsidRPr="00864263" w:rsidRDefault="00DB74B9" w:rsidP="00864263">
      <w:pPr>
        <w:pStyle w:val="a3"/>
        <w:spacing w:line="360" w:lineRule="auto"/>
        <w:ind w:leftChars="200" w:left="420" w:firstLine="480"/>
        <w:rPr>
          <w:rFonts w:ascii="宋体" w:hAnsi="宋体" w:cs="Arial"/>
          <w:sz w:val="24"/>
        </w:rPr>
      </w:pPr>
      <w:r w:rsidRPr="00864263">
        <w:rPr>
          <w:rFonts w:ascii="宋体" w:hAnsi="宋体" w:cs="Arial" w:hint="eastAsia"/>
          <w:sz w:val="24"/>
        </w:rPr>
        <w:t>建议作为推荐性标准</w:t>
      </w:r>
    </w:p>
    <w:p w14:paraId="21F7F5E6"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十一</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贯彻标准的要求和措施建议（包括组织措施、技术措施、过渡办法等内容）；</w:t>
      </w:r>
    </w:p>
    <w:p w14:paraId="40A14296" w14:textId="77777777" w:rsidR="00B74BA5" w:rsidRDefault="00B74BA5" w:rsidP="00864263">
      <w:pPr>
        <w:pStyle w:val="a3"/>
        <w:spacing w:line="360" w:lineRule="auto"/>
        <w:ind w:leftChars="200" w:left="420" w:firstLine="480"/>
        <w:rPr>
          <w:rFonts w:ascii="宋体" w:hAnsi="宋体" w:cs="Arial"/>
          <w:sz w:val="24"/>
        </w:rPr>
      </w:pPr>
      <w:r>
        <w:rPr>
          <w:rFonts w:ascii="宋体" w:hAnsi="宋体" w:cs="Arial" w:hint="eastAsia"/>
          <w:sz w:val="24"/>
        </w:rPr>
        <w:t>建议由中国实验动物学会实验动物标准化专业委员会组织本标准的宣传、推广和实施监督。</w:t>
      </w:r>
    </w:p>
    <w:p w14:paraId="058439A8"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十二</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废止现行有关标准的建议；</w:t>
      </w:r>
    </w:p>
    <w:p w14:paraId="3CA4883F" w14:textId="77777777" w:rsidR="00B74BA5" w:rsidRDefault="00B74BA5" w:rsidP="0001494B">
      <w:pPr>
        <w:spacing w:beforeLines="50" w:before="156" w:line="360" w:lineRule="auto"/>
        <w:ind w:firstLineChars="200" w:firstLine="480"/>
        <w:rPr>
          <w:rFonts w:ascii="宋体" w:hAnsi="宋体" w:cs="Arial"/>
          <w:sz w:val="24"/>
        </w:rPr>
      </w:pPr>
      <w:r>
        <w:rPr>
          <w:rFonts w:ascii="宋体" w:hAnsi="宋体" w:cs="Arial" w:hint="eastAsia"/>
          <w:sz w:val="24"/>
        </w:rPr>
        <w:t>无</w:t>
      </w:r>
    </w:p>
    <w:p w14:paraId="0F0BA4CB" w14:textId="77777777" w:rsidR="00B74BA5" w:rsidRDefault="00B74BA5" w:rsidP="0001494B">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（十</w:t>
      </w:r>
      <w:r>
        <w:rPr>
          <w:rFonts w:ascii="Arial" w:eastAsia="仿宋_GB2312" w:hAnsi="Arial" w:cs="Arial" w:hint="eastAsia"/>
          <w:sz w:val="24"/>
        </w:rPr>
        <w:t>三</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其他应予说明的事项。</w:t>
      </w:r>
      <w:r>
        <w:rPr>
          <w:rFonts w:ascii="Arial" w:eastAsia="仿宋_GB2312" w:hAnsi="Arial" w:cs="Arial"/>
          <w:sz w:val="24"/>
        </w:rPr>
        <w:t xml:space="preserve"> </w:t>
      </w:r>
    </w:p>
    <w:p w14:paraId="4CBDB34C" w14:textId="27737BE1" w:rsidR="00B74BA5" w:rsidRDefault="00B74BA5" w:rsidP="00864263">
      <w:pPr>
        <w:pStyle w:val="a3"/>
        <w:spacing w:line="360" w:lineRule="auto"/>
        <w:ind w:leftChars="200" w:left="420" w:firstLine="480"/>
        <w:rPr>
          <w:rFonts w:ascii="宋体" w:hAnsi="宋体" w:cs="Arial"/>
          <w:sz w:val="24"/>
        </w:rPr>
      </w:pPr>
      <w:r>
        <w:rPr>
          <w:rFonts w:ascii="宋体" w:hAnsi="宋体" w:cs="Arial" w:hint="eastAsia"/>
          <w:sz w:val="24"/>
        </w:rPr>
        <w:t>本</w:t>
      </w:r>
      <w:r w:rsidR="00A808FE">
        <w:rPr>
          <w:rFonts w:ascii="宋体" w:hAnsi="宋体" w:cs="Arial" w:hint="eastAsia"/>
          <w:sz w:val="24"/>
        </w:rPr>
        <w:t>文件</w:t>
      </w:r>
      <w:r>
        <w:rPr>
          <w:rFonts w:ascii="宋体" w:hAnsi="宋体" w:cs="Arial" w:hint="eastAsia"/>
          <w:sz w:val="24"/>
        </w:rPr>
        <w:t>的制定引用了以下文件：</w:t>
      </w:r>
    </w:p>
    <w:p w14:paraId="2C4E3868" w14:textId="77777777" w:rsidR="00C42AC4" w:rsidRDefault="00C42AC4" w:rsidP="00D7506A">
      <w:pPr>
        <w:pStyle w:val="a3"/>
        <w:spacing w:line="360" w:lineRule="auto"/>
        <w:ind w:leftChars="200" w:left="420" w:firstLine="480"/>
        <w:rPr>
          <w:rFonts w:ascii="宋体" w:hAnsi="宋体" w:cs="Arial"/>
          <w:sz w:val="24"/>
        </w:rPr>
      </w:pPr>
    </w:p>
    <w:p w14:paraId="29AFCD81"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GB 14925 </w:t>
      </w:r>
      <w:r w:rsidRPr="00C42AC4">
        <w:rPr>
          <w:rFonts w:ascii="宋体" w:hAnsi="宋体" w:cs="Arial"/>
          <w:sz w:val="24"/>
        </w:rPr>
        <w:t xml:space="preserve"> </w:t>
      </w:r>
      <w:r w:rsidRPr="00C42AC4">
        <w:rPr>
          <w:rFonts w:ascii="宋体" w:hAnsi="宋体" w:cs="Arial" w:hint="eastAsia"/>
          <w:sz w:val="24"/>
        </w:rPr>
        <w:t>实验动物 环境及设施</w:t>
      </w:r>
    </w:p>
    <w:p w14:paraId="586BA501"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GB/T 16551 </w:t>
      </w:r>
      <w:r w:rsidRPr="00C42AC4">
        <w:rPr>
          <w:rFonts w:ascii="宋体" w:hAnsi="宋体" w:cs="Arial"/>
          <w:sz w:val="24"/>
        </w:rPr>
        <w:t xml:space="preserve"> </w:t>
      </w:r>
      <w:r w:rsidRPr="00C42AC4">
        <w:rPr>
          <w:rFonts w:ascii="宋体" w:hAnsi="宋体" w:cs="Arial" w:hint="eastAsia"/>
          <w:sz w:val="24"/>
        </w:rPr>
        <w:t>猪瘟诊断技术</w:t>
      </w:r>
    </w:p>
    <w:p w14:paraId="34A5FAB8"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GB/T 18641</w:t>
      </w:r>
      <w:r w:rsidRPr="00C42AC4">
        <w:rPr>
          <w:rFonts w:ascii="宋体" w:hAnsi="宋体" w:cs="Arial"/>
          <w:sz w:val="24"/>
        </w:rPr>
        <w:t xml:space="preserve"> </w:t>
      </w:r>
      <w:r w:rsidRPr="00C42AC4">
        <w:rPr>
          <w:rFonts w:ascii="宋体" w:hAnsi="宋体" w:cs="Arial" w:hint="eastAsia"/>
          <w:sz w:val="24"/>
        </w:rPr>
        <w:t xml:space="preserve"> 伪狂犬病诊断方法</w:t>
      </w:r>
    </w:p>
    <w:p w14:paraId="5E903923"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GB/T 27416</w:t>
      </w:r>
      <w:r w:rsidRPr="00C42AC4">
        <w:rPr>
          <w:rFonts w:ascii="宋体" w:hAnsi="宋体" w:cs="Arial"/>
          <w:sz w:val="24"/>
        </w:rPr>
        <w:t xml:space="preserve"> </w:t>
      </w:r>
      <w:r w:rsidRPr="00C42AC4">
        <w:rPr>
          <w:rFonts w:ascii="宋体" w:hAnsi="宋体" w:cs="Arial" w:hint="eastAsia"/>
          <w:sz w:val="24"/>
        </w:rPr>
        <w:t xml:space="preserve"> 实验动物机构 质量和能力的通用要求</w:t>
      </w:r>
    </w:p>
    <w:p w14:paraId="5DECDAD1"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GB/T 35823 </w:t>
      </w:r>
      <w:r w:rsidRPr="00C42AC4">
        <w:rPr>
          <w:rFonts w:ascii="宋体" w:hAnsi="宋体" w:cs="Arial"/>
          <w:sz w:val="24"/>
        </w:rPr>
        <w:t xml:space="preserve"> </w:t>
      </w:r>
      <w:r w:rsidRPr="00C42AC4">
        <w:rPr>
          <w:rFonts w:ascii="宋体" w:hAnsi="宋体" w:cs="Arial" w:hint="eastAsia"/>
          <w:sz w:val="24"/>
        </w:rPr>
        <w:t>实验动物 动物实验通用要求</w:t>
      </w:r>
    </w:p>
    <w:p w14:paraId="62935B5E"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GB/T 39760 </w:t>
      </w:r>
      <w:r w:rsidRPr="00C42AC4">
        <w:rPr>
          <w:rFonts w:ascii="宋体" w:hAnsi="宋体" w:cs="Arial"/>
          <w:sz w:val="24"/>
        </w:rPr>
        <w:t xml:space="preserve"> </w:t>
      </w:r>
      <w:r w:rsidRPr="00C42AC4">
        <w:rPr>
          <w:rFonts w:ascii="宋体" w:hAnsi="宋体" w:cs="Arial" w:hint="eastAsia"/>
          <w:sz w:val="24"/>
        </w:rPr>
        <w:t>实验动物 安乐死指南</w:t>
      </w:r>
    </w:p>
    <w:p w14:paraId="4A24FE03"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GB 50333 </w:t>
      </w:r>
      <w:r w:rsidRPr="00C42AC4">
        <w:rPr>
          <w:rFonts w:ascii="宋体" w:hAnsi="宋体" w:cs="Arial"/>
          <w:sz w:val="24"/>
        </w:rPr>
        <w:t xml:space="preserve"> </w:t>
      </w:r>
      <w:r w:rsidRPr="00C42AC4">
        <w:rPr>
          <w:rFonts w:ascii="宋体" w:hAnsi="宋体" w:cs="Arial" w:hint="eastAsia"/>
          <w:sz w:val="24"/>
        </w:rPr>
        <w:t>医院洁净手术部建筑技术规范</w:t>
      </w:r>
    </w:p>
    <w:p w14:paraId="0831A344"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NY/T 541</w:t>
      </w:r>
      <w:r w:rsidRPr="00C42AC4">
        <w:rPr>
          <w:rFonts w:ascii="宋体" w:hAnsi="宋体" w:cs="Arial"/>
          <w:sz w:val="24"/>
        </w:rPr>
        <w:t xml:space="preserve">  </w:t>
      </w:r>
      <w:r w:rsidRPr="00C42AC4">
        <w:rPr>
          <w:rFonts w:ascii="宋体" w:hAnsi="宋体" w:cs="Arial" w:hint="eastAsia"/>
          <w:sz w:val="24"/>
        </w:rPr>
        <w:t>兽医诊断样品采集、保存与运输技术规范</w:t>
      </w:r>
    </w:p>
    <w:p w14:paraId="735129F0"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NY/T 679 </w:t>
      </w:r>
      <w:r w:rsidRPr="00C42AC4">
        <w:rPr>
          <w:rFonts w:ascii="宋体" w:hAnsi="宋体" w:cs="Arial"/>
          <w:sz w:val="24"/>
        </w:rPr>
        <w:t xml:space="preserve"> </w:t>
      </w:r>
      <w:r w:rsidRPr="00C42AC4">
        <w:rPr>
          <w:rFonts w:ascii="宋体" w:hAnsi="宋体" w:cs="Arial" w:hint="eastAsia"/>
          <w:sz w:val="24"/>
        </w:rPr>
        <w:t>猪繁殖与呼吸综合症免疫酶试验方法</w:t>
      </w:r>
    </w:p>
    <w:p w14:paraId="0BC2CBE9"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 xml:space="preserve">NY/T 3466 </w:t>
      </w:r>
      <w:r w:rsidRPr="00C42AC4">
        <w:rPr>
          <w:rFonts w:ascii="宋体" w:hAnsi="宋体" w:cs="Arial"/>
          <w:sz w:val="24"/>
        </w:rPr>
        <w:t xml:space="preserve"> </w:t>
      </w:r>
      <w:r w:rsidRPr="00C42AC4">
        <w:rPr>
          <w:rFonts w:ascii="宋体" w:hAnsi="宋体" w:cs="Arial" w:hint="eastAsia"/>
          <w:sz w:val="24"/>
        </w:rPr>
        <w:t>实验用猪微生物学等级及监测</w:t>
      </w:r>
    </w:p>
    <w:p w14:paraId="4B155687" w14:textId="77777777" w:rsidR="00C42AC4" w:rsidRPr="00C42AC4" w:rsidRDefault="00C42AC4" w:rsidP="00C42AC4">
      <w:pPr>
        <w:pStyle w:val="a3"/>
        <w:spacing w:line="360" w:lineRule="auto"/>
        <w:ind w:leftChars="200" w:left="420" w:firstLine="480"/>
        <w:rPr>
          <w:rFonts w:ascii="宋体" w:hAnsi="宋体" w:cs="Arial"/>
          <w:sz w:val="24"/>
        </w:rPr>
      </w:pPr>
      <w:r w:rsidRPr="00C42AC4">
        <w:rPr>
          <w:rFonts w:ascii="宋体" w:hAnsi="宋体" w:cs="Arial" w:hint="eastAsia"/>
          <w:sz w:val="24"/>
        </w:rPr>
        <w:t>SN/T 1919</w:t>
      </w:r>
      <w:r w:rsidRPr="00C42AC4">
        <w:rPr>
          <w:rFonts w:ascii="宋体" w:hAnsi="宋体" w:cs="Arial"/>
          <w:sz w:val="24"/>
        </w:rPr>
        <w:t xml:space="preserve">  </w:t>
      </w:r>
      <w:r w:rsidRPr="00C42AC4">
        <w:rPr>
          <w:rFonts w:ascii="宋体" w:hAnsi="宋体" w:cs="Arial" w:hint="eastAsia"/>
          <w:sz w:val="24"/>
        </w:rPr>
        <w:t>猪细小病毒病检疫技术规范</w:t>
      </w:r>
    </w:p>
    <w:p w14:paraId="7BACA7D7" w14:textId="77777777" w:rsidR="00C42AC4" w:rsidRPr="00C42AC4" w:rsidRDefault="00C42AC4" w:rsidP="00D7506A">
      <w:pPr>
        <w:pStyle w:val="a3"/>
        <w:spacing w:line="360" w:lineRule="auto"/>
        <w:ind w:leftChars="200" w:left="420" w:firstLine="480"/>
        <w:rPr>
          <w:rFonts w:ascii="宋体" w:hAnsi="宋体" w:cs="Arial" w:hint="eastAsia"/>
          <w:sz w:val="24"/>
        </w:rPr>
      </w:pPr>
    </w:p>
    <w:sectPr w:rsidR="00C42AC4" w:rsidRPr="00C42AC4" w:rsidSect="008200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1EB2" w14:textId="77777777" w:rsidR="00F633DF" w:rsidRDefault="00F633DF" w:rsidP="007B5E70">
      <w:r>
        <w:separator/>
      </w:r>
    </w:p>
  </w:endnote>
  <w:endnote w:type="continuationSeparator" w:id="0">
    <w:p w14:paraId="19600015" w14:textId="77777777" w:rsidR="00F633DF" w:rsidRDefault="00F633DF" w:rsidP="007B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92B6" w14:textId="77777777" w:rsidR="00F633DF" w:rsidRDefault="00F633DF" w:rsidP="007B5E70">
      <w:r>
        <w:separator/>
      </w:r>
    </w:p>
  </w:footnote>
  <w:footnote w:type="continuationSeparator" w:id="0">
    <w:p w14:paraId="002591F3" w14:textId="77777777" w:rsidR="00F633DF" w:rsidRDefault="00F633DF" w:rsidP="007B5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chineseCounting"/>
      <w:suff w:val="space"/>
      <w:lvlText w:val="（%1）"/>
      <w:lvlJc w:val="left"/>
    </w:lvl>
  </w:abstractNum>
  <w:num w:numId="1" w16cid:durableId="1452898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494B"/>
    <w:rsid w:val="00066EAF"/>
    <w:rsid w:val="000E3546"/>
    <w:rsid w:val="00126544"/>
    <w:rsid w:val="001346B1"/>
    <w:rsid w:val="00143FD3"/>
    <w:rsid w:val="00153F4C"/>
    <w:rsid w:val="001701BD"/>
    <w:rsid w:val="00172A27"/>
    <w:rsid w:val="0017419C"/>
    <w:rsid w:val="00182E3D"/>
    <w:rsid w:val="001A69A7"/>
    <w:rsid w:val="002024C8"/>
    <w:rsid w:val="002149DB"/>
    <w:rsid w:val="00243EBD"/>
    <w:rsid w:val="002479AF"/>
    <w:rsid w:val="002A2BAF"/>
    <w:rsid w:val="003053BF"/>
    <w:rsid w:val="00335108"/>
    <w:rsid w:val="003C74B8"/>
    <w:rsid w:val="003D1DF7"/>
    <w:rsid w:val="003D1EA8"/>
    <w:rsid w:val="003D514D"/>
    <w:rsid w:val="004A05A1"/>
    <w:rsid w:val="005D7F2A"/>
    <w:rsid w:val="00621366"/>
    <w:rsid w:val="00662B5B"/>
    <w:rsid w:val="006F043A"/>
    <w:rsid w:val="0070772F"/>
    <w:rsid w:val="00722F1C"/>
    <w:rsid w:val="00767B6D"/>
    <w:rsid w:val="007B5E70"/>
    <w:rsid w:val="007B69BE"/>
    <w:rsid w:val="007F4DC0"/>
    <w:rsid w:val="0080177C"/>
    <w:rsid w:val="008106BF"/>
    <w:rsid w:val="0082006A"/>
    <w:rsid w:val="00850D8E"/>
    <w:rsid w:val="008548D2"/>
    <w:rsid w:val="00864263"/>
    <w:rsid w:val="00896E5C"/>
    <w:rsid w:val="008C6EC1"/>
    <w:rsid w:val="00900C7D"/>
    <w:rsid w:val="00941E73"/>
    <w:rsid w:val="00991079"/>
    <w:rsid w:val="00A50E74"/>
    <w:rsid w:val="00A672D9"/>
    <w:rsid w:val="00A808FE"/>
    <w:rsid w:val="00A90EEE"/>
    <w:rsid w:val="00A95BFD"/>
    <w:rsid w:val="00AB4C30"/>
    <w:rsid w:val="00AC12C6"/>
    <w:rsid w:val="00AC2397"/>
    <w:rsid w:val="00AD5D2D"/>
    <w:rsid w:val="00AE7EBF"/>
    <w:rsid w:val="00B13A61"/>
    <w:rsid w:val="00B615D0"/>
    <w:rsid w:val="00B74BA5"/>
    <w:rsid w:val="00C42AC4"/>
    <w:rsid w:val="00C63F0D"/>
    <w:rsid w:val="00C8322C"/>
    <w:rsid w:val="00CC3CF1"/>
    <w:rsid w:val="00D20C92"/>
    <w:rsid w:val="00D6272D"/>
    <w:rsid w:val="00D63166"/>
    <w:rsid w:val="00D64F0C"/>
    <w:rsid w:val="00D708F9"/>
    <w:rsid w:val="00D7506A"/>
    <w:rsid w:val="00D927B8"/>
    <w:rsid w:val="00DB2D34"/>
    <w:rsid w:val="00DB74B9"/>
    <w:rsid w:val="00DB7A48"/>
    <w:rsid w:val="00DC1DDE"/>
    <w:rsid w:val="00DC204D"/>
    <w:rsid w:val="00DC21DA"/>
    <w:rsid w:val="00E30DCD"/>
    <w:rsid w:val="00E953D9"/>
    <w:rsid w:val="00E96143"/>
    <w:rsid w:val="00EE1323"/>
    <w:rsid w:val="00F26426"/>
    <w:rsid w:val="00F633DF"/>
    <w:rsid w:val="65170A84"/>
    <w:rsid w:val="6FC65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3AF95F"/>
  <w15:docId w15:val="{5433EF0C-3AA3-4548-817A-801E06D0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06A"/>
    <w:pPr>
      <w:widowControl w:val="0"/>
      <w:jc w:val="both"/>
    </w:pPr>
    <w:rPr>
      <w:kern w:val="2"/>
      <w:sz w:val="21"/>
      <w:szCs w:val="24"/>
    </w:rPr>
  </w:style>
  <w:style w:type="paragraph" w:styleId="3">
    <w:name w:val="heading 3"/>
    <w:basedOn w:val="a"/>
    <w:next w:val="a"/>
    <w:qFormat/>
    <w:rsid w:val="0082006A"/>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2006A"/>
    <w:pPr>
      <w:ind w:firstLineChars="200" w:firstLine="420"/>
    </w:pPr>
  </w:style>
  <w:style w:type="paragraph" w:customStyle="1" w:styleId="a4">
    <w:name w:val="封面标准名称"/>
    <w:rsid w:val="0082006A"/>
    <w:pPr>
      <w:widowControl w:val="0"/>
      <w:spacing w:line="680" w:lineRule="exact"/>
      <w:jc w:val="center"/>
      <w:textAlignment w:val="center"/>
    </w:pPr>
    <w:rPr>
      <w:rFonts w:ascii="黑体" w:eastAsia="黑体"/>
      <w:sz w:val="52"/>
    </w:rPr>
  </w:style>
  <w:style w:type="paragraph" w:styleId="a5">
    <w:name w:val="header"/>
    <w:basedOn w:val="a"/>
    <w:link w:val="a6"/>
    <w:uiPriority w:val="99"/>
    <w:unhideWhenUsed/>
    <w:rsid w:val="007B5E70"/>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7B5E70"/>
    <w:rPr>
      <w:kern w:val="2"/>
      <w:sz w:val="18"/>
      <w:szCs w:val="18"/>
    </w:rPr>
  </w:style>
  <w:style w:type="paragraph" w:styleId="a7">
    <w:name w:val="footer"/>
    <w:basedOn w:val="a"/>
    <w:link w:val="a8"/>
    <w:uiPriority w:val="99"/>
    <w:unhideWhenUsed/>
    <w:rsid w:val="007B5E70"/>
    <w:pPr>
      <w:tabs>
        <w:tab w:val="center" w:pos="4153"/>
        <w:tab w:val="right" w:pos="8306"/>
      </w:tabs>
      <w:snapToGrid w:val="0"/>
      <w:jc w:val="left"/>
    </w:pPr>
    <w:rPr>
      <w:sz w:val="18"/>
      <w:szCs w:val="18"/>
    </w:rPr>
  </w:style>
  <w:style w:type="character" w:customStyle="1" w:styleId="a8">
    <w:name w:val="页脚 字符"/>
    <w:link w:val="a7"/>
    <w:uiPriority w:val="99"/>
    <w:rsid w:val="007B5E70"/>
    <w:rPr>
      <w:kern w:val="2"/>
      <w:sz w:val="18"/>
      <w:szCs w:val="18"/>
    </w:rPr>
  </w:style>
  <w:style w:type="paragraph" w:customStyle="1" w:styleId="a9">
    <w:name w:val="段"/>
    <w:link w:val="Char"/>
    <w:uiPriority w:val="99"/>
    <w:qFormat/>
    <w:rsid w:val="005D7F2A"/>
    <w:pPr>
      <w:autoSpaceDE w:val="0"/>
      <w:autoSpaceDN w:val="0"/>
      <w:ind w:firstLineChars="200" w:firstLine="200"/>
      <w:jc w:val="both"/>
    </w:pPr>
    <w:rPr>
      <w:rFonts w:ascii="宋体"/>
      <w:noProof/>
      <w:sz w:val="21"/>
    </w:rPr>
  </w:style>
  <w:style w:type="character" w:customStyle="1" w:styleId="Char">
    <w:name w:val="段 Char"/>
    <w:basedOn w:val="a0"/>
    <w:link w:val="a9"/>
    <w:uiPriority w:val="99"/>
    <w:qFormat/>
    <w:rsid w:val="005D7F2A"/>
    <w:rPr>
      <w:rFonts w:ascii="宋体"/>
      <w:noProof/>
      <w:sz w:val="21"/>
    </w:rPr>
  </w:style>
  <w:style w:type="table" w:styleId="aa">
    <w:name w:val="Table Grid"/>
    <w:basedOn w:val="a1"/>
    <w:rsid w:val="000E3546"/>
    <w:rPr>
      <w:rFonts w:ascii="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b">
    <w:name w:val="一级无"/>
    <w:basedOn w:val="a"/>
    <w:qFormat/>
    <w:rsid w:val="000E3546"/>
    <w:pPr>
      <w:widowControl/>
      <w:tabs>
        <w:tab w:val="num" w:pos="1440"/>
      </w:tabs>
      <w:ind w:left="3261" w:hanging="720"/>
      <w:jc w:val="left"/>
      <w:outlineLvl w:val="2"/>
    </w:pPr>
    <w:rPr>
      <w:rFonts w:ascii="宋体"/>
      <w:kern w:val="0"/>
      <w:szCs w:val="21"/>
    </w:rPr>
  </w:style>
  <w:style w:type="paragraph" w:styleId="ac">
    <w:name w:val="Balloon Text"/>
    <w:basedOn w:val="a"/>
    <w:link w:val="ad"/>
    <w:uiPriority w:val="99"/>
    <w:semiHidden/>
    <w:unhideWhenUsed/>
    <w:rsid w:val="000E3546"/>
    <w:rPr>
      <w:sz w:val="18"/>
      <w:szCs w:val="18"/>
    </w:rPr>
  </w:style>
  <w:style w:type="character" w:customStyle="1" w:styleId="ad">
    <w:name w:val="批注框文本 字符"/>
    <w:basedOn w:val="a0"/>
    <w:link w:val="ac"/>
    <w:uiPriority w:val="99"/>
    <w:semiHidden/>
    <w:rsid w:val="000E3546"/>
    <w:rPr>
      <w:kern w:val="2"/>
      <w:sz w:val="18"/>
      <w:szCs w:val="18"/>
    </w:rPr>
  </w:style>
  <w:style w:type="paragraph" w:customStyle="1" w:styleId="Default">
    <w:name w:val="Default"/>
    <w:rsid w:val="000E3546"/>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4621</Words>
  <Characters>413</Characters>
  <Application>Microsoft Office Word</Application>
  <DocSecurity>0</DocSecurity>
  <PresentationFormat/>
  <Lines>3</Lines>
  <Paragraphs>10</Paragraphs>
  <Slides>0</Slides>
  <Notes>0</Notes>
  <HiddenSlides>0</HiddenSlides>
  <MMClips>0</MMClips>
  <ScaleCrop>false</ScaleCrop>
  <Company>CM</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kandy</dc:creator>
  <cp:lastModifiedBy>GCP GCP</cp:lastModifiedBy>
  <cp:revision>8</cp:revision>
  <dcterms:created xsi:type="dcterms:W3CDTF">2021-12-23T06:01:00Z</dcterms:created>
  <dcterms:modified xsi:type="dcterms:W3CDTF">2023-08-24T06:07:00Z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